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AB74" w14:textId="77777777" w:rsidR="00A960C9" w:rsidRDefault="00A960C9" w:rsidP="00A960C9">
      <w:pPr>
        <w:pStyle w:val="CAH2"/>
        <w:spacing w:after="200"/>
        <w:rPr>
          <w:b/>
          <w:bCs w:val="0"/>
          <w:color w:val="00B0F0"/>
          <w:sz w:val="44"/>
          <w:szCs w:val="20"/>
        </w:rPr>
      </w:pPr>
      <w:r w:rsidRPr="005A22BB">
        <w:rPr>
          <w:noProof/>
          <w:lang w:val="en-AU" w:eastAsia="en-AU"/>
        </w:rPr>
        <w:drawing>
          <wp:anchor distT="0" distB="0" distL="114300" distR="114300" simplePos="0" relativeHeight="251661312" behindDoc="1" locked="0" layoutInCell="1" allowOverlap="1" wp14:anchorId="2A13DE0A" wp14:editId="5739F308">
            <wp:simplePos x="0" y="0"/>
            <wp:positionH relativeFrom="page">
              <wp:posOffset>5028924</wp:posOffset>
            </wp:positionH>
            <wp:positionV relativeFrom="page">
              <wp:posOffset>327633</wp:posOffset>
            </wp:positionV>
            <wp:extent cx="2013733" cy="1327868"/>
            <wp:effectExtent l="0" t="0" r="5715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_TM_logo_BR_Stacked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733" cy="1327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6446C" w14:textId="77777777" w:rsidR="00A960C9" w:rsidRDefault="00A960C9" w:rsidP="00A960C9">
      <w:pPr>
        <w:pStyle w:val="CAH2"/>
        <w:spacing w:after="200"/>
        <w:rPr>
          <w:b/>
          <w:bCs w:val="0"/>
          <w:color w:val="00B0F0"/>
          <w:sz w:val="44"/>
          <w:szCs w:val="20"/>
        </w:rPr>
      </w:pPr>
    </w:p>
    <w:p w14:paraId="606BE7C8" w14:textId="77777777" w:rsidR="00A960C9" w:rsidRDefault="00A960C9" w:rsidP="00A960C9">
      <w:pPr>
        <w:pStyle w:val="CAH2"/>
        <w:spacing w:after="200"/>
        <w:rPr>
          <w:b/>
          <w:bCs w:val="0"/>
          <w:color w:val="00B0F0"/>
          <w:sz w:val="44"/>
          <w:szCs w:val="20"/>
        </w:rPr>
      </w:pPr>
    </w:p>
    <w:p w14:paraId="26A7C9EF" w14:textId="77777777" w:rsidR="00A960C9" w:rsidRDefault="00A960C9" w:rsidP="00A960C9">
      <w:pPr>
        <w:pStyle w:val="CAH2"/>
        <w:spacing w:after="200"/>
        <w:rPr>
          <w:b/>
          <w:bCs w:val="0"/>
          <w:color w:val="00B0F0"/>
          <w:sz w:val="44"/>
          <w:szCs w:val="20"/>
        </w:rPr>
      </w:pPr>
      <w:r w:rsidRPr="004512E2">
        <w:rPr>
          <w:b/>
          <w:bCs w:val="0"/>
          <w:color w:val="00B0F0"/>
          <w:sz w:val="44"/>
          <w:szCs w:val="20"/>
        </w:rPr>
        <w:t>Policy arguments against Labor’s proposed $3,000 cap on deduction</w:t>
      </w:r>
      <w:r w:rsidR="00571E9E">
        <w:rPr>
          <w:b/>
          <w:bCs w:val="0"/>
          <w:color w:val="00B0F0"/>
          <w:sz w:val="44"/>
          <w:szCs w:val="20"/>
        </w:rPr>
        <w:t>s</w:t>
      </w:r>
      <w:r w:rsidRPr="004512E2">
        <w:rPr>
          <w:b/>
          <w:bCs w:val="0"/>
          <w:color w:val="00B0F0"/>
          <w:sz w:val="44"/>
          <w:szCs w:val="20"/>
        </w:rPr>
        <w:t xml:space="preserve"> for managing tax affairs</w:t>
      </w:r>
    </w:p>
    <w:p w14:paraId="0DFAAD58" w14:textId="77777777" w:rsidR="00A960C9" w:rsidRDefault="00A960C9" w:rsidP="00A960C9">
      <w:pPr>
        <w:pStyle w:val="CAH2"/>
        <w:spacing w:after="200"/>
        <w:rPr>
          <w:sz w:val="28"/>
          <w:szCs w:val="28"/>
        </w:rPr>
      </w:pPr>
    </w:p>
    <w:p w14:paraId="64D8C270" w14:textId="77777777" w:rsidR="00A960C9" w:rsidRDefault="00A960C9" w:rsidP="00A960C9">
      <w:pPr>
        <w:pStyle w:val="CAH2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The below </w:t>
      </w:r>
      <w:r w:rsidRPr="004512E2">
        <w:rPr>
          <w:sz w:val="28"/>
          <w:szCs w:val="28"/>
        </w:rPr>
        <w:t xml:space="preserve">letter </w:t>
      </w:r>
      <w:r>
        <w:rPr>
          <w:sz w:val="28"/>
          <w:szCs w:val="28"/>
        </w:rPr>
        <w:t>outlines</w:t>
      </w:r>
      <w:r w:rsidRPr="004512E2">
        <w:rPr>
          <w:sz w:val="28"/>
          <w:szCs w:val="28"/>
        </w:rPr>
        <w:t xml:space="preserve"> the main </w:t>
      </w:r>
      <w:r w:rsidR="008874C0">
        <w:rPr>
          <w:sz w:val="28"/>
          <w:szCs w:val="28"/>
        </w:rPr>
        <w:t xml:space="preserve">policy </w:t>
      </w:r>
      <w:r w:rsidRPr="004512E2">
        <w:rPr>
          <w:sz w:val="28"/>
          <w:szCs w:val="28"/>
        </w:rPr>
        <w:t>arguments against Labor’s proposed $3,000 cap on deduction</w:t>
      </w:r>
      <w:r w:rsidR="00571E9E">
        <w:rPr>
          <w:sz w:val="28"/>
          <w:szCs w:val="28"/>
        </w:rPr>
        <w:t>s</w:t>
      </w:r>
      <w:r w:rsidRPr="004512E2">
        <w:rPr>
          <w:sz w:val="28"/>
          <w:szCs w:val="28"/>
        </w:rPr>
        <w:t xml:space="preserve"> for managing tax affairs that CAs in public practice can adapt and send to </w:t>
      </w:r>
      <w:r>
        <w:rPr>
          <w:sz w:val="28"/>
          <w:szCs w:val="28"/>
        </w:rPr>
        <w:t xml:space="preserve">their </w:t>
      </w:r>
      <w:r w:rsidRPr="004512E2">
        <w:rPr>
          <w:sz w:val="28"/>
          <w:szCs w:val="28"/>
        </w:rPr>
        <w:t>clients under their letterhead.</w:t>
      </w:r>
    </w:p>
    <w:p w14:paraId="6AA828BD" w14:textId="77777777" w:rsidR="00571E9E" w:rsidRPr="004512E2" w:rsidRDefault="00571E9E" w:rsidP="00571E9E">
      <w:pPr>
        <w:pStyle w:val="CAH2"/>
        <w:spacing w:after="200"/>
        <w:rPr>
          <w:sz w:val="28"/>
          <w:szCs w:val="28"/>
        </w:rPr>
      </w:pPr>
      <w:r w:rsidRPr="0039222F">
        <w:rPr>
          <w:sz w:val="28"/>
          <w:szCs w:val="28"/>
        </w:rPr>
        <w:t xml:space="preserve">Please contact the CA ANZ Tax Team </w:t>
      </w:r>
      <w:r>
        <w:rPr>
          <w:sz w:val="28"/>
          <w:szCs w:val="28"/>
        </w:rPr>
        <w:t xml:space="preserve">via </w:t>
      </w:r>
      <w:hyperlink r:id="rId6" w:history="1">
        <w:r w:rsidRPr="0039222F">
          <w:rPr>
            <w:rStyle w:val="Hyperlink"/>
            <w:sz w:val="28"/>
            <w:szCs w:val="28"/>
            <w:lang w:bidi="en-US"/>
          </w:rPr>
          <w:t>TaxTeamAU@charteredaccountantsanz.com</w:t>
        </w:r>
      </w:hyperlink>
      <w:bookmarkStart w:id="0" w:name="_GoBack"/>
      <w:bookmarkEnd w:id="0"/>
      <w:r w:rsidRPr="0039222F">
        <w:rPr>
          <w:sz w:val="28"/>
          <w:szCs w:val="28"/>
        </w:rPr>
        <w:t xml:space="preserve"> with any questions.</w:t>
      </w:r>
    </w:p>
    <w:p w14:paraId="502FC3A2" w14:textId="77777777" w:rsidR="00A960C9" w:rsidRDefault="00A960C9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b/>
          <w:bCs/>
          <w:color w:val="00A3DD"/>
          <w:sz w:val="20"/>
          <w:szCs w:val="20"/>
          <w:lang w:val="en-AU" w:bidi="ar-SA"/>
        </w:rPr>
      </w:pPr>
    </w:p>
    <w:p w14:paraId="53710A0C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329B534A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0BD70B10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53D01BBC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71C4DA9A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280347F3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20EBEE73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16277BF6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03CB391A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265A5EC8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73F2EB4E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493A0892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52679EFB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6C4AEA22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11050A39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0965E788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256FF013" w14:textId="77777777" w:rsidR="00A960C9" w:rsidRDefault="00A960C9" w:rsidP="00EF0936">
      <w:pPr>
        <w:pStyle w:val="CAH1"/>
        <w:spacing w:after="200"/>
        <w:rPr>
          <w:bCs/>
          <w:color w:val="00A3DD"/>
          <w:sz w:val="20"/>
          <w:lang w:val="en-AU"/>
        </w:rPr>
      </w:pPr>
    </w:p>
    <w:p w14:paraId="5259CE0F" w14:textId="77777777" w:rsidR="00EF0936" w:rsidRPr="00EF0936" w:rsidRDefault="00EF0936" w:rsidP="00EF0936">
      <w:pPr>
        <w:pStyle w:val="CAH1"/>
        <w:spacing w:after="200"/>
        <w:rPr>
          <w:bCs/>
          <w:color w:val="00A3DD"/>
          <w:sz w:val="20"/>
          <w:lang w:val="en-AU"/>
        </w:rPr>
      </w:pPr>
      <w:r w:rsidRPr="00EF0936">
        <w:rPr>
          <w:bCs/>
          <w:color w:val="00A3DD"/>
          <w:sz w:val="20"/>
          <w:lang w:val="en-AU"/>
        </w:rPr>
        <w:lastRenderedPageBreak/>
        <w:t xml:space="preserve">[Insert your accounting firm / tax adviser letterhead </w:t>
      </w:r>
      <w:r w:rsidR="00571E9E">
        <w:rPr>
          <w:bCs/>
          <w:color w:val="00A3DD"/>
          <w:sz w:val="20"/>
          <w:lang w:val="en-AU"/>
        </w:rPr>
        <w:t>here prior to</w:t>
      </w:r>
      <w:r w:rsidRPr="00EF0936">
        <w:rPr>
          <w:bCs/>
          <w:color w:val="00A3DD"/>
          <w:sz w:val="20"/>
          <w:lang w:val="en-AU"/>
        </w:rPr>
        <w:t xml:space="preserve"> sending to clients]</w:t>
      </w:r>
    </w:p>
    <w:p w14:paraId="5A430863" w14:textId="77777777" w:rsidR="00EF0936" w:rsidRDefault="00EF0936" w:rsidP="00EF0936">
      <w:pPr>
        <w:pStyle w:val="CAH1"/>
        <w:spacing w:after="200"/>
        <w:rPr>
          <w:b w:val="0"/>
          <w:bCs/>
          <w:color w:val="58595A"/>
          <w:sz w:val="36"/>
          <w:szCs w:val="24"/>
          <w:lang w:val="en-AU"/>
        </w:rPr>
      </w:pPr>
      <w:proofErr w:type="spellStart"/>
      <w:r w:rsidRPr="0099299A">
        <w:rPr>
          <w:b w:val="0"/>
          <w:bCs/>
          <w:color w:val="58595A"/>
          <w:sz w:val="36"/>
          <w:szCs w:val="24"/>
          <w:lang w:val="en-AU"/>
        </w:rPr>
        <w:t>Labor’s</w:t>
      </w:r>
      <w:proofErr w:type="spellEnd"/>
      <w:r w:rsidRPr="0099299A">
        <w:rPr>
          <w:b w:val="0"/>
          <w:bCs/>
          <w:color w:val="58595A"/>
          <w:sz w:val="36"/>
          <w:szCs w:val="24"/>
          <w:lang w:val="en-AU"/>
        </w:rPr>
        <w:t xml:space="preserve"> proposed $3,000 cap on the deduction claimable for managing your tax affairs</w:t>
      </w:r>
    </w:p>
    <w:p w14:paraId="58A5B03B" w14:textId="77777777" w:rsidR="00EF0936" w:rsidRPr="0099299A" w:rsidRDefault="00EF0936" w:rsidP="00EF0936">
      <w:pPr>
        <w:pStyle w:val="CAH1"/>
        <w:spacing w:after="200"/>
        <w:rPr>
          <w:b w:val="0"/>
          <w:bCs/>
          <w:color w:val="58595A"/>
          <w:sz w:val="36"/>
          <w:szCs w:val="24"/>
          <w:lang w:val="en-AU"/>
        </w:rPr>
      </w:pPr>
      <w:r w:rsidRPr="0099299A">
        <w:rPr>
          <w:rFonts w:eastAsiaTheme="minorHAnsi"/>
          <w:b w:val="0"/>
          <w:color w:val="auto"/>
          <w:sz w:val="20"/>
          <w:lang w:val="en-GB" w:eastAsia="en-GB"/>
        </w:rPr>
        <w:t xml:space="preserve">As your accountant and tax adviser, we strongly oppose the proposal by the Australian </w:t>
      </w:r>
      <w:proofErr w:type="spellStart"/>
      <w:r w:rsidRPr="0099299A">
        <w:rPr>
          <w:rFonts w:eastAsiaTheme="minorHAnsi"/>
          <w:b w:val="0"/>
          <w:color w:val="auto"/>
          <w:sz w:val="20"/>
          <w:lang w:val="en-GB" w:eastAsia="en-GB"/>
        </w:rPr>
        <w:t>Labor</w:t>
      </w:r>
      <w:proofErr w:type="spellEnd"/>
      <w:r w:rsidRPr="0099299A">
        <w:rPr>
          <w:rFonts w:eastAsiaTheme="minorHAnsi"/>
          <w:b w:val="0"/>
          <w:color w:val="auto"/>
          <w:sz w:val="20"/>
          <w:lang w:val="en-GB" w:eastAsia="en-GB"/>
        </w:rPr>
        <w:t xml:space="preserve"> Party to cap at $3,000 the annual tax deduction Australians can claim for the cost of managing their tax affairs.</w:t>
      </w:r>
    </w:p>
    <w:p w14:paraId="6766A158" w14:textId="77777777" w:rsidR="00835D0A" w:rsidRDefault="00EF0936" w:rsidP="00EF0936">
      <w:pPr>
        <w:pStyle w:val="CAH1"/>
        <w:spacing w:after="200"/>
        <w:rPr>
          <w:rFonts w:eastAsiaTheme="minorHAnsi"/>
          <w:b w:val="0"/>
          <w:color w:val="auto"/>
          <w:sz w:val="20"/>
          <w:lang w:val="en-GB" w:eastAsia="en-GB"/>
        </w:rPr>
      </w:pPr>
      <w:proofErr w:type="spellStart"/>
      <w:r w:rsidRPr="0099299A">
        <w:rPr>
          <w:rFonts w:eastAsiaTheme="minorHAnsi"/>
          <w:b w:val="0"/>
          <w:color w:val="auto"/>
          <w:sz w:val="20"/>
          <w:lang w:val="en-GB" w:eastAsia="en-GB"/>
        </w:rPr>
        <w:t>Labor</w:t>
      </w:r>
      <w:proofErr w:type="spellEnd"/>
      <w:r w:rsidRPr="0099299A">
        <w:rPr>
          <w:rFonts w:eastAsiaTheme="minorHAnsi"/>
          <w:b w:val="0"/>
          <w:color w:val="auto"/>
          <w:sz w:val="20"/>
          <w:lang w:val="en-GB" w:eastAsia="en-GB"/>
        </w:rPr>
        <w:t xml:space="preserve"> portrays the deduction as a “</w:t>
      </w:r>
      <w:proofErr w:type="spellStart"/>
      <w:r w:rsidRPr="0099299A">
        <w:rPr>
          <w:rFonts w:eastAsiaTheme="minorHAnsi"/>
          <w:b w:val="0"/>
          <w:color w:val="auto"/>
          <w:sz w:val="20"/>
          <w:lang w:val="en-GB" w:eastAsia="en-GB"/>
        </w:rPr>
        <w:t>rort</w:t>
      </w:r>
      <w:proofErr w:type="spellEnd"/>
      <w:r w:rsidRPr="0099299A">
        <w:rPr>
          <w:rFonts w:eastAsiaTheme="minorHAnsi"/>
          <w:b w:val="0"/>
          <w:color w:val="auto"/>
          <w:sz w:val="20"/>
          <w:lang w:val="en-GB" w:eastAsia="en-GB"/>
        </w:rPr>
        <w:t xml:space="preserve">” and a “tax subsidy” for wealthy Australians, notwithstanding that the previous </w:t>
      </w:r>
      <w:proofErr w:type="spellStart"/>
      <w:r w:rsidRPr="0099299A">
        <w:rPr>
          <w:rFonts w:eastAsiaTheme="minorHAnsi"/>
          <w:b w:val="0"/>
          <w:color w:val="auto"/>
          <w:sz w:val="20"/>
          <w:lang w:val="en-GB" w:eastAsia="en-GB"/>
        </w:rPr>
        <w:t>Labor</w:t>
      </w:r>
      <w:proofErr w:type="spellEnd"/>
      <w:r w:rsidRPr="0099299A">
        <w:rPr>
          <w:rFonts w:eastAsiaTheme="minorHAnsi"/>
          <w:b w:val="0"/>
          <w:color w:val="auto"/>
          <w:sz w:val="20"/>
          <w:lang w:val="en-GB" w:eastAsia="en-GB"/>
        </w:rPr>
        <w:t xml:space="preserve"> Government’s review of the tax system (Australia’s Future tax System Review) and a more recent Parliamentary inquiry into certain personal tax expenses both accepted the principle of tax deductibility for the costs of managing an individual’s tax affairs.</w:t>
      </w:r>
    </w:p>
    <w:p w14:paraId="6748ABF8" w14:textId="77777777" w:rsidR="00EF0936" w:rsidRDefault="00EF0936" w:rsidP="00EF0936">
      <w:pPr>
        <w:pStyle w:val="CAbodyspaceafter"/>
        <w:jc w:val="center"/>
        <w:rPr>
          <w:rFonts w:ascii="Arial" w:eastAsia="Times New Roman" w:hAnsi="Arial" w:cs="Arial"/>
          <w:b/>
          <w:i/>
          <w:color w:val="00A3DD"/>
          <w:sz w:val="24"/>
          <w:szCs w:val="24"/>
          <w:lang w:val="en-AU"/>
        </w:rPr>
      </w:pPr>
      <w:r w:rsidRPr="0099299A">
        <w:rPr>
          <w:rFonts w:ascii="Arial" w:eastAsia="Times New Roman" w:hAnsi="Arial" w:cs="Arial"/>
          <w:b/>
          <w:i/>
          <w:color w:val="00A3DD"/>
          <w:sz w:val="24"/>
          <w:szCs w:val="24"/>
          <w:lang w:val="en-AU"/>
        </w:rPr>
        <w:t xml:space="preserve">The deduction entitlement is </w:t>
      </w:r>
      <w:r w:rsidRPr="0099299A">
        <w:rPr>
          <w:rFonts w:ascii="Arial" w:eastAsia="Times New Roman" w:hAnsi="Arial" w:cs="Arial"/>
          <w:b/>
          <w:i/>
          <w:color w:val="00A3DD"/>
          <w:sz w:val="24"/>
          <w:szCs w:val="24"/>
          <w:u w:val="single"/>
          <w:lang w:val="en-AU"/>
        </w:rPr>
        <w:t>yours</w:t>
      </w:r>
      <w:r w:rsidRPr="0099299A">
        <w:rPr>
          <w:rFonts w:ascii="Arial" w:eastAsia="Times New Roman" w:hAnsi="Arial" w:cs="Arial"/>
          <w:b/>
          <w:i/>
          <w:color w:val="00A3DD"/>
          <w:sz w:val="24"/>
          <w:szCs w:val="24"/>
          <w:lang w:val="en-AU"/>
        </w:rPr>
        <w:t>, not ours. We think it needs protecting.</w:t>
      </w:r>
    </w:p>
    <w:p w14:paraId="69FA44B9" w14:textId="77777777" w:rsidR="00EF0936" w:rsidRPr="0099299A" w:rsidRDefault="00EF0936" w:rsidP="00EF0936">
      <w:pPr>
        <w:pStyle w:val="CAbodyspaceafter"/>
        <w:jc w:val="center"/>
        <w:rPr>
          <w:rFonts w:ascii="Arial" w:eastAsia="Times New Roman" w:hAnsi="Arial" w:cs="Arial"/>
          <w:b/>
          <w:i/>
          <w:color w:val="00A3DD"/>
          <w:sz w:val="24"/>
          <w:szCs w:val="24"/>
          <w:lang w:val="en-AU"/>
        </w:rPr>
      </w:pPr>
    </w:p>
    <w:p w14:paraId="412B622C" w14:textId="77777777" w:rsidR="00EF0936" w:rsidRPr="0099299A" w:rsidRDefault="00EF0936" w:rsidP="00EF0936">
      <w:pPr>
        <w:pStyle w:val="CAbodyspaceafter"/>
        <w:rPr>
          <w:rFonts w:ascii="Arial" w:hAnsi="Arial" w:cs="Arial"/>
          <w:i/>
          <w:u w:val="single"/>
          <w:lang w:val="en-AU"/>
        </w:rPr>
      </w:pPr>
      <w:r w:rsidRPr="0099299A">
        <w:rPr>
          <w:rFonts w:ascii="Arial" w:hAnsi="Arial" w:cs="Arial"/>
          <w:i/>
          <w:u w:val="single"/>
          <w:lang w:val="en-AU"/>
        </w:rPr>
        <w:t xml:space="preserve">What was the original justification for </w:t>
      </w:r>
      <w:proofErr w:type="spellStart"/>
      <w:r w:rsidRPr="0099299A">
        <w:rPr>
          <w:rFonts w:ascii="Arial" w:hAnsi="Arial" w:cs="Arial"/>
          <w:i/>
          <w:u w:val="single"/>
          <w:lang w:val="en-AU"/>
        </w:rPr>
        <w:t>Labor’s</w:t>
      </w:r>
      <w:proofErr w:type="spellEnd"/>
      <w:r w:rsidRPr="0099299A">
        <w:rPr>
          <w:rFonts w:ascii="Arial" w:hAnsi="Arial" w:cs="Arial"/>
          <w:i/>
          <w:u w:val="single"/>
          <w:lang w:val="en-AU"/>
        </w:rPr>
        <w:t xml:space="preserve"> policy?</w:t>
      </w:r>
    </w:p>
    <w:p w14:paraId="3861FA37" w14:textId="77777777" w:rsidR="00EF0936" w:rsidRPr="0099299A" w:rsidRDefault="00EF0936" w:rsidP="00EF0936">
      <w:pPr>
        <w:pStyle w:val="CAbodyspaceafter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In his 2017 Budget Reply Speech as Opposition Leader, Mr Shorten said the cap was necessary because:</w:t>
      </w:r>
    </w:p>
    <w:p w14:paraId="21C8EDB8" w14:textId="77777777" w:rsidR="00EF0936" w:rsidRPr="0099299A" w:rsidRDefault="00EF0936" w:rsidP="00EF0936">
      <w:pPr>
        <w:pStyle w:val="CAbodyspaceafter"/>
        <w:ind w:left="720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“In 2014-15, forty-eight Australians earned more than one million dollars and paid no tax at all. Not even the Medicare levy. Instead, using clever tax lawyers, they</w:t>
      </w:r>
    </w:p>
    <w:p w14:paraId="3454683D" w14:textId="77777777" w:rsidR="00EF0936" w:rsidRPr="0099299A" w:rsidRDefault="00EF0936" w:rsidP="00EF0936">
      <w:pPr>
        <w:pStyle w:val="CAbodyspaceafter"/>
        <w:ind w:left="720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deducted their income down from an average of nearly $2.5 million…to below the tax-free threshold.</w:t>
      </w:r>
    </w:p>
    <w:p w14:paraId="252FAF13" w14:textId="77777777" w:rsidR="00EF0936" w:rsidRPr="0099299A" w:rsidRDefault="00EF0936" w:rsidP="00EF0936">
      <w:pPr>
        <w:pStyle w:val="CAbodyspaceafter"/>
        <w:ind w:left="720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One of the biggest deductions claimed was the money they paid to their accountants - averaging over one million dollars.</w:t>
      </w:r>
    </w:p>
    <w:p w14:paraId="315C273F" w14:textId="77777777" w:rsidR="00EF0936" w:rsidRPr="0099299A" w:rsidRDefault="00EF0936" w:rsidP="00EF0936">
      <w:pPr>
        <w:pStyle w:val="CAbodyspaceafter"/>
        <w:ind w:left="720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These individuals are not just counting cards in the casino – they are bringing their own dealer and their own deck.</w:t>
      </w:r>
    </w:p>
    <w:p w14:paraId="375A7055" w14:textId="77777777" w:rsidR="00EF0936" w:rsidRPr="0099299A" w:rsidRDefault="00EF0936" w:rsidP="00EF0936">
      <w:pPr>
        <w:pStyle w:val="CAbodyspaceafter"/>
        <w:ind w:left="720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Loopholes for millionaires means middle Australia pays more.</w:t>
      </w:r>
    </w:p>
    <w:p w14:paraId="23943B8E" w14:textId="77777777" w:rsidR="00EF0936" w:rsidRDefault="00EF0936" w:rsidP="00EF0936">
      <w:pPr>
        <w:pStyle w:val="CAbodyspaceafter"/>
        <w:ind w:left="720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 xml:space="preserve">That’s why a </w:t>
      </w:r>
      <w:proofErr w:type="spellStart"/>
      <w:r w:rsidRPr="0099299A">
        <w:rPr>
          <w:rFonts w:ascii="Arial" w:hAnsi="Arial" w:cs="Arial"/>
          <w:lang w:val="en-AU"/>
        </w:rPr>
        <w:t>Labor</w:t>
      </w:r>
      <w:proofErr w:type="spellEnd"/>
      <w:r w:rsidRPr="0099299A">
        <w:rPr>
          <w:rFonts w:ascii="Arial" w:hAnsi="Arial" w:cs="Arial"/>
          <w:lang w:val="en-AU"/>
        </w:rPr>
        <w:t xml:space="preserve"> Government will cap the amount individuals can deduct for the management of their tax affairs at $3,000.</w:t>
      </w:r>
    </w:p>
    <w:p w14:paraId="08BD85CA" w14:textId="77777777" w:rsidR="00EF0936" w:rsidRDefault="00EF0936" w:rsidP="00EF0936">
      <w:pPr>
        <w:pStyle w:val="CAbodyspaceafter"/>
        <w:ind w:left="720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This affects fewer than 1 in 100 taxpayers and will save the budget $1.3 billion over the medium-term.”</w:t>
      </w:r>
    </w:p>
    <w:p w14:paraId="69C249A2" w14:textId="77777777" w:rsidR="00EF0936" w:rsidRPr="0099299A" w:rsidRDefault="00EF0936" w:rsidP="00EF0936">
      <w:pPr>
        <w:pStyle w:val="CAbodyspaceafter"/>
        <w:ind w:left="720"/>
        <w:rPr>
          <w:rFonts w:ascii="Arial" w:hAnsi="Arial" w:cs="Arial"/>
          <w:lang w:val="en-AU"/>
        </w:rPr>
      </w:pPr>
    </w:p>
    <w:p w14:paraId="5D8FAEFB" w14:textId="77777777" w:rsidR="00EF0936" w:rsidRDefault="00EF0936" w:rsidP="00EF0936">
      <w:pPr>
        <w:pStyle w:val="CAbodyspaceafter"/>
        <w:jc w:val="center"/>
        <w:rPr>
          <w:rFonts w:ascii="Arial" w:eastAsia="Times New Roman" w:hAnsi="Arial" w:cs="Arial"/>
          <w:b/>
          <w:i/>
          <w:color w:val="00A3DD"/>
          <w:sz w:val="24"/>
          <w:szCs w:val="24"/>
          <w:lang w:val="en-AU"/>
        </w:rPr>
      </w:pPr>
      <w:r w:rsidRPr="0099299A">
        <w:rPr>
          <w:rFonts w:ascii="Arial" w:eastAsia="Times New Roman" w:hAnsi="Arial" w:cs="Arial"/>
          <w:b/>
          <w:i/>
          <w:color w:val="00A3DD"/>
          <w:sz w:val="24"/>
          <w:szCs w:val="24"/>
          <w:lang w:val="en-AU"/>
        </w:rPr>
        <w:t>Let’s set the record straight…</w:t>
      </w:r>
    </w:p>
    <w:p w14:paraId="6C38B8EF" w14:textId="77777777" w:rsidR="00EF0936" w:rsidRPr="0099299A" w:rsidRDefault="00EF0936" w:rsidP="00EF0936">
      <w:pPr>
        <w:pStyle w:val="CAbodyspaceafter"/>
        <w:rPr>
          <w:rFonts w:ascii="Arial" w:hAnsi="Arial" w:cs="Arial"/>
          <w:lang w:val="en-AU"/>
        </w:rPr>
      </w:pPr>
      <w:proofErr w:type="spellStart"/>
      <w:r w:rsidRPr="0099299A">
        <w:rPr>
          <w:rFonts w:ascii="Arial" w:hAnsi="Arial" w:cs="Arial"/>
          <w:lang w:val="en-AU"/>
        </w:rPr>
        <w:t>Labor’s</w:t>
      </w:r>
      <w:proofErr w:type="spellEnd"/>
      <w:r w:rsidRPr="0099299A">
        <w:rPr>
          <w:rFonts w:ascii="Arial" w:hAnsi="Arial" w:cs="Arial"/>
          <w:lang w:val="en-AU"/>
        </w:rPr>
        <w:t xml:space="preserve"> proposed $3,000 cap:</w:t>
      </w:r>
    </w:p>
    <w:p w14:paraId="571B9C4A" w14:textId="77777777" w:rsidR="00EF0936" w:rsidRPr="0099299A" w:rsidRDefault="00EF0936" w:rsidP="00EF0936">
      <w:pPr>
        <w:pStyle w:val="CAbodyspaceafter"/>
        <w:numPr>
          <w:ilvl w:val="0"/>
          <w:numId w:val="1"/>
        </w:numPr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b/>
          <w:lang w:val="en-AU"/>
        </w:rPr>
        <w:t xml:space="preserve">Could apply to any Australian </w:t>
      </w:r>
      <w:r w:rsidRPr="0099299A">
        <w:rPr>
          <w:rFonts w:ascii="Arial" w:hAnsi="Arial" w:cs="Arial"/>
          <w:b/>
          <w:i/>
          <w:lang w:val="en-AU"/>
        </w:rPr>
        <w:t>regardless</w:t>
      </w:r>
      <w:r w:rsidRPr="0099299A">
        <w:rPr>
          <w:rFonts w:ascii="Arial" w:hAnsi="Arial" w:cs="Arial"/>
          <w:b/>
          <w:lang w:val="en-AU"/>
        </w:rPr>
        <w:t xml:space="preserve"> of wealth. </w:t>
      </w:r>
    </w:p>
    <w:p w14:paraId="59479946" w14:textId="77777777" w:rsidR="00EF0936" w:rsidRPr="0099299A" w:rsidRDefault="00EF0936" w:rsidP="00EF0936">
      <w:pPr>
        <w:pStyle w:val="CAbodyspaceafter"/>
        <w:numPr>
          <w:ilvl w:val="0"/>
          <w:numId w:val="1"/>
        </w:numPr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b/>
          <w:lang w:val="en-AU"/>
        </w:rPr>
        <w:t>For all types of costs</w:t>
      </w:r>
      <w:r w:rsidRPr="0099299A">
        <w:rPr>
          <w:rFonts w:ascii="Arial" w:hAnsi="Arial" w:cs="Arial"/>
          <w:lang w:val="en-AU"/>
        </w:rPr>
        <w:t xml:space="preserve"> currently claimable as a deduction, such as:</w:t>
      </w:r>
    </w:p>
    <w:p w14:paraId="2ACFFCD4" w14:textId="77777777" w:rsidR="00EF0936" w:rsidRDefault="00EF0936" w:rsidP="00EF0936">
      <w:pPr>
        <w:pStyle w:val="CAbodyspaceafter"/>
        <w:numPr>
          <w:ilvl w:val="1"/>
          <w:numId w:val="1"/>
        </w:numPr>
        <w:rPr>
          <w:rFonts w:ascii="Arial" w:hAnsi="Arial" w:cs="Arial"/>
          <w:lang w:val="en"/>
        </w:rPr>
      </w:pPr>
      <w:r w:rsidRPr="0099299A">
        <w:rPr>
          <w:rFonts w:ascii="Arial" w:hAnsi="Arial" w:cs="Arial"/>
          <w:lang w:val="en"/>
        </w:rPr>
        <w:t>preparing and lodging your tax return and activity statements</w:t>
      </w:r>
    </w:p>
    <w:p w14:paraId="08232829" w14:textId="77777777" w:rsidR="00B671A2" w:rsidRDefault="00EF0936" w:rsidP="00EF0936">
      <w:pPr>
        <w:pStyle w:val="CAbodyspaceafter"/>
        <w:numPr>
          <w:ilvl w:val="1"/>
          <w:numId w:val="1"/>
        </w:numPr>
        <w:rPr>
          <w:rFonts w:ascii="Arial" w:hAnsi="Arial" w:cs="Arial"/>
          <w:lang w:val="en"/>
        </w:rPr>
      </w:pPr>
      <w:r w:rsidRPr="00EF0936">
        <w:rPr>
          <w:rFonts w:ascii="Arial" w:hAnsi="Arial" w:cs="Arial"/>
          <w:lang w:val="en"/>
        </w:rPr>
        <w:t>dealing with the Australian Taxation Office (ATO) on your behalf (e.g. in an audit of your tax affairs, obtaining a private ruling)</w:t>
      </w:r>
    </w:p>
    <w:p w14:paraId="47C869E3" w14:textId="77777777" w:rsidR="00EF0936" w:rsidRPr="00025F1F" w:rsidRDefault="00EF0936" w:rsidP="00EF0936">
      <w:pPr>
        <w:pStyle w:val="CAbodyspaceafter"/>
        <w:numPr>
          <w:ilvl w:val="1"/>
          <w:numId w:val="1"/>
        </w:numPr>
        <w:rPr>
          <w:rFonts w:ascii="Arial" w:hAnsi="Arial" w:cs="Arial"/>
          <w:lang w:val="en"/>
        </w:rPr>
      </w:pPr>
      <w:r w:rsidRPr="00025F1F">
        <w:rPr>
          <w:rFonts w:ascii="Arial" w:hAnsi="Arial" w:cs="Arial"/>
          <w:lang w:val="en"/>
        </w:rPr>
        <w:t>travel costs associated with obtaining tax advice (e.g. to attend a meeting)</w:t>
      </w:r>
    </w:p>
    <w:p w14:paraId="6E92FDC2" w14:textId="77777777" w:rsidR="00EF0936" w:rsidRPr="0099299A" w:rsidRDefault="00EF0936" w:rsidP="00EF0936">
      <w:pPr>
        <w:pStyle w:val="CAbodyspaceafter"/>
        <w:numPr>
          <w:ilvl w:val="1"/>
          <w:numId w:val="1"/>
        </w:numPr>
        <w:rPr>
          <w:rFonts w:ascii="Arial" w:hAnsi="Arial" w:cs="Arial"/>
          <w:lang w:val="en"/>
        </w:rPr>
      </w:pPr>
      <w:r w:rsidRPr="0099299A">
        <w:rPr>
          <w:rFonts w:ascii="Arial" w:hAnsi="Arial" w:cs="Arial"/>
          <w:lang w:val="en"/>
        </w:rPr>
        <w:t>litigation costs on a tax matter</w:t>
      </w:r>
    </w:p>
    <w:p w14:paraId="181DE295" w14:textId="77777777" w:rsidR="00EF0936" w:rsidRPr="0099299A" w:rsidRDefault="00EF0936" w:rsidP="00EF0936">
      <w:pPr>
        <w:pStyle w:val="CAbodyspaceafter"/>
        <w:numPr>
          <w:ilvl w:val="1"/>
          <w:numId w:val="1"/>
        </w:numPr>
        <w:rPr>
          <w:rFonts w:ascii="Arial" w:hAnsi="Arial" w:cs="Arial"/>
          <w:lang w:val="en"/>
        </w:rPr>
      </w:pPr>
      <w:r w:rsidRPr="0099299A">
        <w:rPr>
          <w:rFonts w:ascii="Arial" w:hAnsi="Arial" w:cs="Arial"/>
          <w:lang w:val="en"/>
        </w:rPr>
        <w:t>obtaining a valuation for tax purposes</w:t>
      </w:r>
    </w:p>
    <w:p w14:paraId="4D8A1F35" w14:textId="77777777" w:rsidR="00EF0936" w:rsidRPr="0099299A" w:rsidRDefault="00EF0936" w:rsidP="00EF0936">
      <w:pPr>
        <w:pStyle w:val="CAbodyspaceafter"/>
        <w:numPr>
          <w:ilvl w:val="1"/>
          <w:numId w:val="1"/>
        </w:numPr>
        <w:rPr>
          <w:rFonts w:ascii="Arial" w:hAnsi="Arial" w:cs="Arial"/>
          <w:i/>
          <w:u w:val="single"/>
          <w:lang w:val="en-AU"/>
        </w:rPr>
      </w:pPr>
      <w:r w:rsidRPr="0099299A">
        <w:rPr>
          <w:rFonts w:ascii="Arial" w:hAnsi="Arial" w:cs="Arial"/>
          <w:lang w:val="en"/>
        </w:rPr>
        <w:t>any interest charges the ATO imposes on you (e.g. for late payment of tax)</w:t>
      </w:r>
    </w:p>
    <w:p w14:paraId="46DC0D1E" w14:textId="77777777" w:rsidR="00835D0A" w:rsidRDefault="00835D0A" w:rsidP="00EF0936">
      <w:pPr>
        <w:pStyle w:val="CAbodyspaceafter"/>
        <w:rPr>
          <w:rFonts w:ascii="Arial" w:hAnsi="Arial" w:cs="Arial"/>
          <w:i/>
          <w:u w:val="single"/>
          <w:lang w:val="en-AU"/>
        </w:rPr>
      </w:pPr>
    </w:p>
    <w:p w14:paraId="02F02213" w14:textId="77777777" w:rsidR="00EF0936" w:rsidRPr="0099299A" w:rsidRDefault="00EF0936" w:rsidP="00EF0936">
      <w:pPr>
        <w:pStyle w:val="CAbodyspaceafter"/>
        <w:rPr>
          <w:rFonts w:ascii="Arial" w:hAnsi="Arial" w:cs="Arial"/>
          <w:i/>
          <w:u w:val="single"/>
          <w:lang w:val="en-AU"/>
        </w:rPr>
      </w:pPr>
      <w:r w:rsidRPr="0099299A">
        <w:rPr>
          <w:rFonts w:ascii="Arial" w:hAnsi="Arial" w:cs="Arial"/>
          <w:i/>
          <w:u w:val="single"/>
          <w:lang w:val="en-AU"/>
        </w:rPr>
        <w:lastRenderedPageBreak/>
        <w:t>Who are these millionaires the Opposition Leader talks about?</w:t>
      </w:r>
    </w:p>
    <w:p w14:paraId="5157F523" w14:textId="77777777" w:rsidR="00EF0936" w:rsidRPr="0099299A" w:rsidRDefault="00EF0936" w:rsidP="00EF0936">
      <w:pPr>
        <w:pStyle w:val="CAbodyspaceafter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Feedback received from the ATO is that these big deduction claims relate to long-running tax disputes with large litigation costs and ATO-imposed interest costs.</w:t>
      </w:r>
    </w:p>
    <w:p w14:paraId="36642F70" w14:textId="77777777" w:rsidR="00EF0936" w:rsidRPr="0099299A" w:rsidRDefault="00EF0936" w:rsidP="00EF0936">
      <w:pPr>
        <w:pStyle w:val="CAbodyspaceafter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If the ATO didn’t consider these deductions to be legitimate, then the deductions would have been challenged.</w:t>
      </w:r>
    </w:p>
    <w:p w14:paraId="3C7C9F80" w14:textId="77777777" w:rsidR="00EF0936" w:rsidRPr="0099299A" w:rsidRDefault="00EF0936" w:rsidP="00EF0936">
      <w:pPr>
        <w:pStyle w:val="CAbodyspaceafter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 xml:space="preserve">The Opposition Leader’s rhetoric implies there are wealthy Australians who willingly hand money to their tax adviser simply to get a tax deduction. </w:t>
      </w:r>
    </w:p>
    <w:p w14:paraId="13FFB3BD" w14:textId="77777777" w:rsidR="00EF0936" w:rsidRPr="0099299A" w:rsidRDefault="00EF0936" w:rsidP="00EF0936">
      <w:pPr>
        <w:pStyle w:val="CAbodyspaceafter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 xml:space="preserve">We are yet to meet a client who thinks this way.  </w:t>
      </w:r>
    </w:p>
    <w:p w14:paraId="539F2304" w14:textId="77777777" w:rsidR="00EF0936" w:rsidRPr="0099299A" w:rsidRDefault="00EF0936" w:rsidP="00EF0936">
      <w:pPr>
        <w:pStyle w:val="CAbodyspaceafter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i/>
          <w:u w:val="single"/>
          <w:lang w:val="en-AU"/>
        </w:rPr>
        <w:t>How a $3,000 cap can cause hardship and put individuals at a disadvantage</w:t>
      </w:r>
      <w:r w:rsidRPr="0099299A">
        <w:rPr>
          <w:rFonts w:ascii="Arial" w:hAnsi="Arial" w:cs="Arial"/>
          <w:lang w:val="en-AU"/>
        </w:rPr>
        <w:t xml:space="preserve"> </w:t>
      </w:r>
    </w:p>
    <w:p w14:paraId="1B0F23A0" w14:textId="77777777" w:rsidR="00EF0936" w:rsidRPr="0099299A" w:rsidRDefault="00EF0936" w:rsidP="00EF0936">
      <w:pPr>
        <w:pStyle w:val="CAbodyspaceafter"/>
        <w:rPr>
          <w:rFonts w:ascii="Arial" w:hAnsi="Arial" w:cs="Arial"/>
          <w:lang w:val="en-AU"/>
        </w:rPr>
      </w:pPr>
      <w:proofErr w:type="spellStart"/>
      <w:r w:rsidRPr="0099299A">
        <w:rPr>
          <w:rFonts w:ascii="Arial" w:hAnsi="Arial" w:cs="Arial"/>
          <w:lang w:val="en-AU"/>
        </w:rPr>
        <w:t>Labor</w:t>
      </w:r>
      <w:proofErr w:type="spellEnd"/>
      <w:r w:rsidRPr="0099299A">
        <w:rPr>
          <w:rFonts w:ascii="Arial" w:hAnsi="Arial" w:cs="Arial"/>
          <w:lang w:val="en-AU"/>
        </w:rPr>
        <w:t xml:space="preserve"> is banking on the fact that most Australians don’t usually get charged anything near $3,000 by their tax adviser. Politically this is considered to be a low risk strategy.</w:t>
      </w:r>
    </w:p>
    <w:p w14:paraId="2ED67C6E" w14:textId="77777777" w:rsidR="00EF0936" w:rsidRPr="0099299A" w:rsidRDefault="00EF0936" w:rsidP="00EF0936">
      <w:pPr>
        <w:pStyle w:val="CAbodyspaceafter"/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 xml:space="preserve">But </w:t>
      </w:r>
      <w:proofErr w:type="spellStart"/>
      <w:r w:rsidRPr="0099299A">
        <w:rPr>
          <w:rFonts w:ascii="Arial" w:hAnsi="Arial" w:cs="Arial"/>
          <w:lang w:val="en-AU"/>
        </w:rPr>
        <w:t>Labor’s</w:t>
      </w:r>
      <w:proofErr w:type="spellEnd"/>
      <w:r w:rsidRPr="0099299A">
        <w:rPr>
          <w:rFonts w:ascii="Arial" w:hAnsi="Arial" w:cs="Arial"/>
          <w:lang w:val="en-AU"/>
        </w:rPr>
        <w:t xml:space="preserve"> proposal fails to acknowledge that sometimes the cost of managing an individual’s tax affairs can easily cost more than $3,000, especially in situations when you </w:t>
      </w:r>
      <w:r w:rsidRPr="0099299A">
        <w:rPr>
          <w:rFonts w:ascii="Arial" w:hAnsi="Arial" w:cs="Arial"/>
          <w:i/>
          <w:lang w:val="en-AU"/>
        </w:rPr>
        <w:t>really</w:t>
      </w:r>
      <w:r w:rsidRPr="0099299A">
        <w:rPr>
          <w:rFonts w:ascii="Arial" w:hAnsi="Arial" w:cs="Arial"/>
          <w:lang w:val="en-AU"/>
        </w:rPr>
        <w:t xml:space="preserve"> need a tax professional in your corner.</w:t>
      </w:r>
    </w:p>
    <w:p w14:paraId="7570507D" w14:textId="77777777" w:rsidR="00EF0936" w:rsidRDefault="00EF0936" w:rsidP="00EF0936">
      <w:pPr>
        <w:pStyle w:val="CAbodyspaceafter"/>
        <w:jc w:val="center"/>
        <w:rPr>
          <w:rFonts w:ascii="Arial" w:eastAsia="Times New Roman" w:hAnsi="Arial" w:cs="Arial"/>
          <w:b/>
          <w:i/>
          <w:color w:val="00A3DD"/>
          <w:sz w:val="24"/>
          <w:szCs w:val="24"/>
          <w:lang w:val="en-AU"/>
        </w:rPr>
      </w:pPr>
    </w:p>
    <w:p w14:paraId="70CCC504" w14:textId="77777777" w:rsidR="00EF0936" w:rsidRPr="0099299A" w:rsidRDefault="00EF0936" w:rsidP="00EF0936">
      <w:pPr>
        <w:pStyle w:val="CAbodyspaceafter"/>
        <w:jc w:val="center"/>
        <w:rPr>
          <w:rFonts w:ascii="Arial" w:eastAsia="Times New Roman" w:hAnsi="Arial" w:cs="Arial"/>
          <w:b/>
          <w:i/>
          <w:color w:val="00A3DD"/>
          <w:sz w:val="24"/>
          <w:szCs w:val="24"/>
          <w:lang w:val="en-AU"/>
        </w:rPr>
      </w:pPr>
      <w:r w:rsidRPr="0099299A">
        <w:rPr>
          <w:rFonts w:ascii="Arial" w:eastAsia="Times New Roman" w:hAnsi="Arial" w:cs="Arial"/>
          <w:b/>
          <w:i/>
          <w:color w:val="00A3DD"/>
          <w:sz w:val="24"/>
          <w:szCs w:val="24"/>
          <w:lang w:val="en-AU"/>
        </w:rPr>
        <w:t>Here are common situations where fees can easily exceed $3,000…</w:t>
      </w:r>
    </w:p>
    <w:p w14:paraId="7AAF2329" w14:textId="77777777" w:rsidR="00EF0936" w:rsidRPr="0099299A" w:rsidRDefault="00EF0936" w:rsidP="00EF0936">
      <w:pPr>
        <w:pStyle w:val="CAbodyspaceafter"/>
        <w:numPr>
          <w:ilvl w:val="0"/>
          <w:numId w:val="3"/>
        </w:numPr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Your tax affairs are investigated by the ATO</w:t>
      </w:r>
    </w:p>
    <w:p w14:paraId="2BE4CDB6" w14:textId="77777777" w:rsidR="00EF0936" w:rsidRPr="0099299A" w:rsidRDefault="00EF0936" w:rsidP="00EF0936">
      <w:pPr>
        <w:pStyle w:val="CAbodyspaceafter"/>
        <w:numPr>
          <w:ilvl w:val="0"/>
          <w:numId w:val="3"/>
        </w:numPr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Your tax affairs are complex, and a binding private ruling is sought from the ATO</w:t>
      </w:r>
    </w:p>
    <w:p w14:paraId="03B495AA" w14:textId="77777777" w:rsidR="00EF0936" w:rsidRPr="0099299A" w:rsidRDefault="00EF0936" w:rsidP="00EF0936">
      <w:pPr>
        <w:pStyle w:val="CAbodyspaceafter"/>
        <w:numPr>
          <w:ilvl w:val="0"/>
          <w:numId w:val="3"/>
        </w:numPr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You fall behind in your tax lodgement or tax payment obligations, requiring the preparation of multiple prior year tax returns or negotiations with the ATO for a tax payment plan and remission of penalties and late payment interest</w:t>
      </w:r>
    </w:p>
    <w:p w14:paraId="41DE465E" w14:textId="77777777" w:rsidR="00EF0936" w:rsidRPr="0099299A" w:rsidRDefault="00EF0936" w:rsidP="00EF0936">
      <w:pPr>
        <w:pStyle w:val="CAbodyspaceafter"/>
        <w:numPr>
          <w:ilvl w:val="0"/>
          <w:numId w:val="3"/>
        </w:numPr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Your investments or business arrangements give rise to complex tax calculations.</w:t>
      </w:r>
    </w:p>
    <w:p w14:paraId="073E530D" w14:textId="77777777" w:rsidR="00EF0936" w:rsidRPr="0099299A" w:rsidRDefault="00EF0936" w:rsidP="00EF0936">
      <w:pPr>
        <w:pStyle w:val="CAbodyspaceafter"/>
        <w:numPr>
          <w:ilvl w:val="0"/>
          <w:numId w:val="3"/>
        </w:numPr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Your tax records have been destroyed, misplaced or are incomplete, requiring a search for replacement records which meet ATO requirements</w:t>
      </w:r>
    </w:p>
    <w:p w14:paraId="7D04D776" w14:textId="77777777" w:rsidR="00EF0936" w:rsidRPr="0099299A" w:rsidRDefault="00EF0936" w:rsidP="00EF0936">
      <w:pPr>
        <w:pStyle w:val="CAbodyspaceafter"/>
        <w:numPr>
          <w:ilvl w:val="0"/>
          <w:numId w:val="3"/>
        </w:numPr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You have income or assets from overseas and your tax issues are multi-jurisdictional and more complex</w:t>
      </w:r>
    </w:p>
    <w:p w14:paraId="3DCABD7B" w14:textId="77777777" w:rsidR="00EF0936" w:rsidRPr="0099299A" w:rsidRDefault="00EF0936" w:rsidP="00EF0936">
      <w:pPr>
        <w:pStyle w:val="CAbodyspaceafter"/>
        <w:numPr>
          <w:ilvl w:val="0"/>
          <w:numId w:val="3"/>
        </w:numPr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You plan to start a business, sell a business or devise a strategy for passing on a business to others</w:t>
      </w:r>
    </w:p>
    <w:p w14:paraId="25D3FC04" w14:textId="77777777" w:rsidR="00EF0936" w:rsidRPr="0099299A" w:rsidRDefault="00EF0936" w:rsidP="00EF0936">
      <w:pPr>
        <w:pStyle w:val="CAbodyspaceafter"/>
        <w:numPr>
          <w:ilvl w:val="0"/>
          <w:numId w:val="3"/>
        </w:numPr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You have (or plan to establish) a self-managed superannuation fund (SMSF)</w:t>
      </w:r>
    </w:p>
    <w:p w14:paraId="5077E13F" w14:textId="77777777" w:rsidR="00EF0936" w:rsidRPr="0099299A" w:rsidRDefault="00EF0936" w:rsidP="00EF0936">
      <w:pPr>
        <w:pStyle w:val="CAbodyspaceafter"/>
        <w:numPr>
          <w:ilvl w:val="0"/>
          <w:numId w:val="3"/>
        </w:numPr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You need help with issues relating to your membership and entitlements in an SMSF or a retail, industry or public sector superannuation fund</w:t>
      </w:r>
    </w:p>
    <w:p w14:paraId="220905C8" w14:textId="77777777" w:rsidR="00EF0936" w:rsidRPr="0099299A" w:rsidRDefault="00EF0936" w:rsidP="00EF0936">
      <w:pPr>
        <w:pStyle w:val="CAbodyspaceafter"/>
        <w:numPr>
          <w:ilvl w:val="0"/>
          <w:numId w:val="3"/>
        </w:numPr>
        <w:rPr>
          <w:rFonts w:ascii="Arial" w:hAnsi="Arial" w:cs="Arial"/>
          <w:lang w:val="en-AU"/>
        </w:rPr>
      </w:pPr>
      <w:r w:rsidRPr="0099299A">
        <w:rPr>
          <w:rFonts w:ascii="Arial" w:hAnsi="Arial" w:cs="Arial"/>
          <w:lang w:val="en-AU"/>
        </w:rPr>
        <w:t>Your accountant works with your legal adviser to:</w:t>
      </w:r>
    </w:p>
    <w:p w14:paraId="4F2F7F9B" w14:textId="77777777" w:rsidR="00EF0936" w:rsidRDefault="00EF0936" w:rsidP="00EF0936">
      <w:pPr>
        <w:widowControl/>
        <w:numPr>
          <w:ilvl w:val="1"/>
          <w:numId w:val="3"/>
        </w:numPr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>design a will which doesn’t result in onerous tax outcomes for your family,</w:t>
      </w:r>
    </w:p>
    <w:p w14:paraId="6C3F2EC1" w14:textId="77777777" w:rsidR="00EF0936" w:rsidRPr="00EF0936" w:rsidRDefault="00EF0936" w:rsidP="00EF0936">
      <w:pPr>
        <w:widowControl/>
        <w:numPr>
          <w:ilvl w:val="1"/>
          <w:numId w:val="3"/>
        </w:numPr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 xml:space="preserve">distribute assets or income to family members during your lifetime, </w:t>
      </w:r>
    </w:p>
    <w:p w14:paraId="4EF18CF6" w14:textId="77777777" w:rsidR="00EF0936" w:rsidRPr="00EF0936" w:rsidRDefault="00EF0936" w:rsidP="00EF0936">
      <w:pPr>
        <w:widowControl/>
        <w:numPr>
          <w:ilvl w:val="1"/>
          <w:numId w:val="3"/>
        </w:numPr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>establish and operate a partnership, trust or company, or</w:t>
      </w:r>
    </w:p>
    <w:p w14:paraId="23B9941B" w14:textId="77777777" w:rsidR="00EF0936" w:rsidRPr="00EF0936" w:rsidRDefault="00EF0936" w:rsidP="00EF0936">
      <w:pPr>
        <w:widowControl/>
        <w:numPr>
          <w:ilvl w:val="1"/>
          <w:numId w:val="3"/>
        </w:numPr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>protect your assets from claims by others.</w:t>
      </w:r>
    </w:p>
    <w:p w14:paraId="2173A860" w14:textId="77777777" w:rsidR="00EF0936" w:rsidRPr="00EF0936" w:rsidRDefault="00EF0936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 xml:space="preserve">There are also what we call “life events” which often give rise to tax complexity. These include relationship breakdown and death. </w:t>
      </w:r>
    </w:p>
    <w:p w14:paraId="6D0F392C" w14:textId="77777777" w:rsidR="00EF0936" w:rsidRPr="00EF0936" w:rsidRDefault="00EF0936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i/>
          <w:sz w:val="20"/>
          <w:szCs w:val="20"/>
          <w:u w:val="single"/>
          <w:lang w:val="en" w:eastAsia="en-GB" w:bidi="ar-SA"/>
        </w:rPr>
      </w:pPr>
      <w:r w:rsidRPr="00EF0936">
        <w:rPr>
          <w:rFonts w:ascii="Arial" w:eastAsia="Calibri" w:hAnsi="Arial" w:cs="Arial"/>
          <w:i/>
          <w:sz w:val="20"/>
          <w:szCs w:val="20"/>
          <w:u w:val="single"/>
          <w:lang w:val="en" w:eastAsia="en-GB" w:bidi="ar-SA"/>
        </w:rPr>
        <w:t>Professional fees are a legitimate deduction entitlement for all Australians</w:t>
      </w:r>
    </w:p>
    <w:p w14:paraId="7C114611" w14:textId="77777777" w:rsidR="00EF0936" w:rsidRPr="00EF0936" w:rsidRDefault="00EF0936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>Labor’s proposed $3,000 cap ignores the fact that Australia’s income tax system:</w:t>
      </w:r>
    </w:p>
    <w:p w14:paraId="3DB9E865" w14:textId="77777777" w:rsidR="00EF0936" w:rsidRPr="00EF0936" w:rsidRDefault="00EF0936" w:rsidP="00EF0936">
      <w:pPr>
        <w:widowControl/>
        <w:numPr>
          <w:ilvl w:val="0"/>
          <w:numId w:val="4"/>
        </w:numPr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  <w:proofErr w:type="gramStart"/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lastRenderedPageBreak/>
        <w:t>Is</w:t>
      </w:r>
      <w:proofErr w:type="gramEnd"/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 xml:space="preserve"> </w:t>
      </w:r>
      <w:r w:rsidRPr="00EF0936">
        <w:rPr>
          <w:rFonts w:ascii="Arial" w:eastAsia="Calibri" w:hAnsi="Arial" w:cs="Arial"/>
          <w:b/>
          <w:i/>
          <w:sz w:val="20"/>
          <w:szCs w:val="20"/>
          <w:lang w:val="en" w:eastAsia="en-GB" w:bidi="ar-SA"/>
        </w:rPr>
        <w:t>complex</w:t>
      </w:r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 xml:space="preserve"> and Labor’s tax policies will add further complexity. A</w:t>
      </w:r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 xml:space="preserve"> large part of our work involves helping clients navigate this tax labyrinth, keeping them out of trouble and helping them pay the tax legally owed, no more and no less.</w:t>
      </w:r>
    </w:p>
    <w:p w14:paraId="20154C07" w14:textId="77777777" w:rsidR="00EF0936" w:rsidRPr="00EF0936" w:rsidRDefault="00EF0936" w:rsidP="00EF0936">
      <w:pPr>
        <w:widowControl/>
        <w:numPr>
          <w:ilvl w:val="0"/>
          <w:numId w:val="4"/>
        </w:numPr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 xml:space="preserve">Makes it </w:t>
      </w:r>
      <w:r w:rsidRPr="00EF0936">
        <w:rPr>
          <w:rFonts w:ascii="Arial" w:eastAsia="Calibri" w:hAnsi="Arial" w:cs="Arial"/>
          <w:b/>
          <w:i/>
          <w:sz w:val="20"/>
          <w:szCs w:val="20"/>
          <w:lang w:val="en" w:eastAsia="en-GB" w:bidi="ar-SA"/>
        </w:rPr>
        <w:t>compulsory</w:t>
      </w:r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 xml:space="preserve"> to lodge an annual income tax return.</w:t>
      </w:r>
    </w:p>
    <w:p w14:paraId="6C125A25" w14:textId="77777777" w:rsidR="00EF0936" w:rsidRPr="00EF0936" w:rsidRDefault="00EF0936" w:rsidP="00EF0936">
      <w:pPr>
        <w:widowControl/>
        <w:numPr>
          <w:ilvl w:val="0"/>
          <w:numId w:val="4"/>
        </w:numPr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 xml:space="preserve">Puts the onus on the taxpayer to get their tax right (called </w:t>
      </w:r>
      <w:r w:rsidRPr="00EF0936">
        <w:rPr>
          <w:rFonts w:ascii="Arial" w:eastAsia="Calibri" w:hAnsi="Arial" w:cs="Arial"/>
          <w:b/>
          <w:i/>
          <w:sz w:val="20"/>
          <w:szCs w:val="20"/>
          <w:lang w:val="en" w:eastAsia="en-GB" w:bidi="ar-SA"/>
        </w:rPr>
        <w:t>“self-assessment”</w:t>
      </w:r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>).</w:t>
      </w:r>
    </w:p>
    <w:p w14:paraId="171920B9" w14:textId="77777777" w:rsidR="00EF0936" w:rsidRPr="00EF0936" w:rsidRDefault="00EF0936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 xml:space="preserve">That’s why, from a policy perspective, tax adviser’s fees have rightly been regarded as a </w:t>
      </w:r>
      <w:r w:rsidRPr="00EF0936">
        <w:rPr>
          <w:rFonts w:ascii="Arial" w:eastAsia="Calibri" w:hAnsi="Arial" w:cs="Arial"/>
          <w:b/>
          <w:i/>
          <w:sz w:val="20"/>
          <w:szCs w:val="20"/>
          <w:lang w:val="en" w:eastAsia="en-GB" w:bidi="ar-SA"/>
        </w:rPr>
        <w:t>cost of complying with the tax law</w:t>
      </w:r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 xml:space="preserve">. </w:t>
      </w:r>
    </w:p>
    <w:p w14:paraId="3A09269C" w14:textId="77777777" w:rsidR="00EF0936" w:rsidRPr="00EF0936" w:rsidRDefault="00EF0936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 xml:space="preserve">Deductibility also helps Australians </w:t>
      </w:r>
      <w:r w:rsidRPr="00EF0936">
        <w:rPr>
          <w:rFonts w:ascii="Arial" w:eastAsia="Calibri" w:hAnsi="Arial" w:cs="Arial"/>
          <w:b/>
          <w:i/>
          <w:sz w:val="20"/>
          <w:szCs w:val="20"/>
          <w:lang w:val="en" w:eastAsia="en-GB" w:bidi="ar-SA"/>
        </w:rPr>
        <w:t>afford professional advice</w:t>
      </w:r>
      <w:r w:rsidRPr="00EF0936">
        <w:rPr>
          <w:rFonts w:ascii="Arial" w:eastAsia="Calibri" w:hAnsi="Arial" w:cs="Arial"/>
          <w:b/>
          <w:sz w:val="20"/>
          <w:szCs w:val="20"/>
          <w:lang w:val="en" w:eastAsia="en-GB" w:bidi="ar-SA"/>
        </w:rPr>
        <w:t xml:space="preserve"> </w:t>
      </w:r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 xml:space="preserve">rather than relying on pub talk. </w:t>
      </w:r>
    </w:p>
    <w:p w14:paraId="0C1AFA81" w14:textId="77777777" w:rsidR="00EF0936" w:rsidRPr="00EF0936" w:rsidRDefault="00EF0936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>Labor ignores the policy foundation for the deduction and is wrong to describe the deduction as a “</w:t>
      </w:r>
      <w:proofErr w:type="spellStart"/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>rort</w:t>
      </w:r>
      <w:proofErr w:type="spellEnd"/>
      <w:r w:rsidRPr="00EF0936">
        <w:rPr>
          <w:rFonts w:ascii="Arial" w:eastAsia="Calibri" w:hAnsi="Arial" w:cs="Arial"/>
          <w:sz w:val="20"/>
          <w:szCs w:val="20"/>
          <w:lang w:val="en" w:eastAsia="en-GB" w:bidi="ar-SA"/>
        </w:rPr>
        <w:t>”.</w:t>
      </w:r>
    </w:p>
    <w:p w14:paraId="0208D373" w14:textId="77777777" w:rsidR="00EF0936" w:rsidRPr="00EF0936" w:rsidRDefault="00EF0936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i/>
          <w:sz w:val="20"/>
          <w:szCs w:val="20"/>
          <w:u w:val="single"/>
          <w:lang w:val="en-AU" w:eastAsia="en-GB" w:bidi="ar-SA"/>
        </w:rPr>
      </w:pPr>
      <w:r w:rsidRPr="00EF0936">
        <w:rPr>
          <w:rFonts w:ascii="Arial" w:eastAsia="Calibri" w:hAnsi="Arial" w:cs="Arial"/>
          <w:i/>
          <w:sz w:val="20"/>
          <w:szCs w:val="20"/>
          <w:u w:val="single"/>
          <w:lang w:val="en-AU" w:eastAsia="en-GB" w:bidi="ar-SA"/>
        </w:rPr>
        <w:t>The relationship with the Australian Taxation Office</w:t>
      </w:r>
    </w:p>
    <w:p w14:paraId="27A4992D" w14:textId="77777777" w:rsidR="00EF0936" w:rsidRPr="00EF0936" w:rsidRDefault="00EF0936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  <w:proofErr w:type="spellStart"/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>Labor’s</w:t>
      </w:r>
      <w:proofErr w:type="spellEnd"/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 xml:space="preserve"> policy will also undermine the relationship Australians and tax professionals have with the ATO. </w:t>
      </w:r>
    </w:p>
    <w:p w14:paraId="7095283E" w14:textId="77777777" w:rsidR="00EF0936" w:rsidRPr="00EF0936" w:rsidRDefault="00EF0936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  <w:r w:rsidRPr="00EF0936">
        <w:rPr>
          <w:rFonts w:ascii="Arial" w:eastAsia="Calibri" w:hAnsi="Arial" w:cs="Arial"/>
          <w:b/>
          <w:i/>
          <w:sz w:val="20"/>
          <w:szCs w:val="20"/>
          <w:lang w:val="en-AU" w:eastAsia="en-GB" w:bidi="ar-SA"/>
        </w:rPr>
        <w:t>The ATO is an active agency and enjoys substantial government funding</w:t>
      </w:r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 xml:space="preserve"> to go about its difficult, important tasks. </w:t>
      </w:r>
    </w:p>
    <w:p w14:paraId="2535BBA6" w14:textId="77777777" w:rsidR="00EF0936" w:rsidRPr="00EF0936" w:rsidRDefault="00EF0936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>Australian tax law empowers the ATO to compel taxpayers to provide information and attend interviews. Sometimes, ATO investigations can become a drawn-out affair.</w:t>
      </w:r>
      <w:r w:rsidRPr="00EF0936">
        <w:rPr>
          <w:rFonts w:ascii="Arial" w:eastAsia="Calibri" w:hAnsi="Arial" w:cs="Arial"/>
          <w:b/>
          <w:sz w:val="20"/>
          <w:szCs w:val="20"/>
          <w:lang w:val="en-AU" w:eastAsia="en-GB" w:bidi="ar-SA"/>
        </w:rPr>
        <w:t xml:space="preserve"> </w:t>
      </w:r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 xml:space="preserve">Taxpayers do not control the costs involved in responding to the ATO. </w:t>
      </w:r>
    </w:p>
    <w:p w14:paraId="196CA327" w14:textId="77777777" w:rsidR="00EF0936" w:rsidRPr="00EF0936" w:rsidRDefault="00EF0936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 xml:space="preserve">In contrast to </w:t>
      </w:r>
      <w:proofErr w:type="spellStart"/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>Labor’s</w:t>
      </w:r>
      <w:proofErr w:type="spellEnd"/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 xml:space="preserve"> policy, the Commissioner of Taxation and senior ATO management regularly acknowledge the important role skilled, ethical tax advisers play in a well-functioning tax system.</w:t>
      </w:r>
    </w:p>
    <w:p w14:paraId="77BBCC75" w14:textId="77777777" w:rsidR="00835D0A" w:rsidRDefault="00EF0936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>Not every taxpayer can be investigated by the ATO, and with about 75% of Australians relying on tax agents to help them prepare and lodge their annual income tax return, the ATO understands the front-line role tax advisers play.</w:t>
      </w:r>
    </w:p>
    <w:p w14:paraId="7A9F94AB" w14:textId="77777777" w:rsidR="00835D0A" w:rsidRDefault="00835D0A" w:rsidP="00835D0A">
      <w:pPr>
        <w:widowControl/>
        <w:autoSpaceDE/>
        <w:autoSpaceDN/>
        <w:spacing w:before="60" w:after="120" w:line="260" w:lineRule="exact"/>
        <w:jc w:val="center"/>
        <w:rPr>
          <w:rFonts w:ascii="Arial" w:eastAsia="Times New Roman" w:hAnsi="Arial" w:cs="Arial"/>
          <w:b/>
          <w:i/>
          <w:color w:val="00A3DD"/>
          <w:sz w:val="24"/>
          <w:szCs w:val="24"/>
          <w:lang w:val="en" w:eastAsia="en-GB" w:bidi="ar-SA"/>
        </w:rPr>
      </w:pPr>
    </w:p>
    <w:p w14:paraId="5717612D" w14:textId="77777777" w:rsidR="00835D0A" w:rsidRDefault="00EF0936" w:rsidP="00835D0A">
      <w:pPr>
        <w:widowControl/>
        <w:autoSpaceDE/>
        <w:autoSpaceDN/>
        <w:spacing w:before="60" w:after="120" w:line="260" w:lineRule="exact"/>
        <w:jc w:val="center"/>
        <w:rPr>
          <w:rFonts w:ascii="Arial" w:eastAsia="Times New Roman" w:hAnsi="Arial" w:cs="Arial"/>
          <w:b/>
          <w:i/>
          <w:color w:val="00A3DD"/>
          <w:sz w:val="24"/>
          <w:szCs w:val="24"/>
          <w:lang w:val="en" w:eastAsia="en-GB" w:bidi="ar-SA"/>
        </w:rPr>
      </w:pPr>
      <w:r w:rsidRPr="00EF0936">
        <w:rPr>
          <w:rFonts w:ascii="Arial" w:eastAsia="Times New Roman" w:hAnsi="Arial" w:cs="Arial"/>
          <w:b/>
          <w:i/>
          <w:color w:val="00A3DD"/>
          <w:sz w:val="24"/>
          <w:szCs w:val="24"/>
          <w:lang w:val="en" w:eastAsia="en-GB" w:bidi="ar-SA"/>
        </w:rPr>
        <w:t>“Tax agents – the backbone of our tax system”</w:t>
      </w:r>
      <w:r w:rsidR="00835D0A">
        <w:rPr>
          <w:rFonts w:ascii="Arial" w:eastAsia="Times New Roman" w:hAnsi="Arial" w:cs="Arial"/>
          <w:b/>
          <w:i/>
          <w:color w:val="00A3DD"/>
          <w:sz w:val="24"/>
          <w:szCs w:val="24"/>
          <w:lang w:val="en" w:eastAsia="en-GB" w:bidi="ar-SA"/>
        </w:rPr>
        <w:t xml:space="preserve"> </w:t>
      </w:r>
    </w:p>
    <w:p w14:paraId="36F7DB55" w14:textId="77777777" w:rsidR="00EF0936" w:rsidRPr="00EF0936" w:rsidRDefault="00EF0936" w:rsidP="00835D0A">
      <w:pPr>
        <w:widowControl/>
        <w:autoSpaceDE/>
        <w:autoSpaceDN/>
        <w:spacing w:before="60" w:after="120" w:line="260" w:lineRule="exact"/>
        <w:jc w:val="center"/>
        <w:rPr>
          <w:rFonts w:ascii="Arial" w:eastAsia="Times New Roman" w:hAnsi="Arial" w:cs="Arial"/>
          <w:b/>
          <w:i/>
          <w:color w:val="00A3DD"/>
          <w:sz w:val="24"/>
          <w:szCs w:val="24"/>
          <w:lang w:val="en" w:eastAsia="en-GB" w:bidi="ar-SA"/>
        </w:rPr>
      </w:pPr>
      <w:r w:rsidRPr="00EF0936">
        <w:rPr>
          <w:rFonts w:ascii="Arial" w:eastAsia="Times New Roman" w:hAnsi="Arial" w:cs="Arial"/>
          <w:i/>
          <w:color w:val="00A3DD"/>
          <w:sz w:val="24"/>
          <w:szCs w:val="24"/>
          <w:lang w:val="en-AU" w:eastAsia="en-GB" w:bidi="ar-SA"/>
        </w:rPr>
        <w:t>ATO Commissioner Chris Jordan, 14 March 2019</w:t>
      </w:r>
    </w:p>
    <w:p w14:paraId="5DA61981" w14:textId="77777777" w:rsidR="00EF0936" w:rsidRDefault="00EF0936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  <w:r w:rsidRPr="00EF0936">
        <w:rPr>
          <w:rFonts w:ascii="Arial" w:eastAsia="Calibri" w:hAnsi="Arial" w:cs="Arial"/>
          <w:sz w:val="20"/>
          <w:szCs w:val="20"/>
          <w:lang w:val="en-AU" w:eastAsia="en-GB" w:bidi="ar-SA"/>
        </w:rPr>
        <w:t>The deduction for professional tax help recognises the David v Goliath dynamics when a taxpayer is confronted by the might of the ATO. If a $3,000 cap is put in place, our fear is that some Australians will become distrustful of the ATO, unfairly perceiving the tax regulator as a bully – a government agency able to throw its weight around knowing that Australians will receive no tax deduction once their adviser’s fee exceeds $3,000.</w:t>
      </w:r>
    </w:p>
    <w:p w14:paraId="482D4A98" w14:textId="77777777" w:rsidR="00835D0A" w:rsidRDefault="00835D0A" w:rsidP="00EF0936">
      <w:pPr>
        <w:widowControl/>
        <w:autoSpaceDE/>
        <w:autoSpaceDN/>
        <w:spacing w:before="60" w:after="120" w:line="260" w:lineRule="exact"/>
        <w:rPr>
          <w:rFonts w:ascii="Arial" w:eastAsia="Calibri" w:hAnsi="Arial" w:cs="Arial"/>
          <w:sz w:val="20"/>
          <w:szCs w:val="20"/>
          <w:lang w:val="en-AU" w:eastAsia="en-GB" w:bidi="ar-SA"/>
        </w:rPr>
      </w:pPr>
    </w:p>
    <w:p w14:paraId="0C93962B" w14:textId="77777777" w:rsidR="00EF0936" w:rsidRPr="00EF0936" w:rsidRDefault="00EF0936" w:rsidP="00EF0936">
      <w:pPr>
        <w:widowControl/>
        <w:autoSpaceDE/>
        <w:autoSpaceDN/>
        <w:spacing w:before="60" w:after="120" w:line="260" w:lineRule="exact"/>
        <w:jc w:val="center"/>
        <w:rPr>
          <w:rFonts w:ascii="Arial" w:eastAsia="Times New Roman" w:hAnsi="Arial" w:cs="Arial"/>
          <w:b/>
          <w:i/>
          <w:color w:val="00A3DD"/>
          <w:sz w:val="24"/>
          <w:szCs w:val="24"/>
          <w:lang w:val="en" w:eastAsia="en-GB" w:bidi="ar-SA"/>
        </w:rPr>
      </w:pPr>
      <w:r w:rsidRPr="00EF0936">
        <w:rPr>
          <w:rFonts w:ascii="Arial" w:eastAsia="Times New Roman" w:hAnsi="Arial" w:cs="Arial"/>
          <w:b/>
          <w:i/>
          <w:color w:val="00A3DD"/>
          <w:sz w:val="24"/>
          <w:szCs w:val="24"/>
          <w:lang w:val="en" w:eastAsia="en-GB" w:bidi="ar-SA"/>
        </w:rPr>
        <w:t>The Taxpayers’ Charter</w:t>
      </w:r>
    </w:p>
    <w:p w14:paraId="14F4A725" w14:textId="77777777" w:rsidR="00EF0936" w:rsidRDefault="00EF0936" w:rsidP="00EF0936">
      <w:pPr>
        <w:pStyle w:val="CAbodyspaceafter"/>
        <w:rPr>
          <w:rFonts w:ascii="Arial" w:hAnsi="Arial" w:cs="Arial"/>
          <w:lang w:val="en-AU"/>
        </w:rPr>
      </w:pPr>
      <w:r w:rsidRPr="00947012">
        <w:rPr>
          <w:rFonts w:ascii="Arial" w:hAnsi="Arial" w:cs="Arial"/>
          <w:lang w:val="en"/>
        </w:rPr>
        <w:t>The ATO fully acknowledges in its Taxpayers’ Charter the right of every Australian to be represented by a person of their choice who can advise on the operation of the tax law. The ALP policy would also undermine that right once the adviser’s fees exceed $3,000</w:t>
      </w:r>
      <w:r w:rsidRPr="00947012">
        <w:rPr>
          <w:rFonts w:ascii="Arial" w:hAnsi="Arial" w:cs="Arial"/>
          <w:lang w:val="en-AU"/>
        </w:rPr>
        <w:t xml:space="preserve">. </w:t>
      </w:r>
    </w:p>
    <w:p w14:paraId="08BD00C6" w14:textId="77777777" w:rsidR="00835D0A" w:rsidRDefault="00835D0A" w:rsidP="00EF0936">
      <w:pPr>
        <w:pStyle w:val="CAbodyspaceafter"/>
        <w:rPr>
          <w:rFonts w:ascii="Arial" w:hAnsi="Arial" w:cs="Arial"/>
          <w:lang w:val="en-AU"/>
        </w:rPr>
      </w:pPr>
    </w:p>
    <w:p w14:paraId="55D36699" w14:textId="77777777" w:rsidR="00EF0936" w:rsidRPr="00EF0936" w:rsidRDefault="00EF0936" w:rsidP="00EF0936">
      <w:pPr>
        <w:pStyle w:val="CAbodyspaceafter"/>
        <w:jc w:val="center"/>
        <w:rPr>
          <w:rFonts w:ascii="Arial" w:eastAsia="Times New Roman" w:hAnsi="Arial" w:cs="Arial"/>
          <w:b/>
          <w:i/>
          <w:color w:val="00A3DD"/>
          <w:sz w:val="24"/>
          <w:szCs w:val="24"/>
          <w:lang w:val="en-AU"/>
        </w:rPr>
      </w:pPr>
      <w:r>
        <w:rPr>
          <w:rFonts w:ascii="Arial" w:eastAsia="Times New Roman" w:hAnsi="Arial" w:cs="Arial"/>
          <w:b/>
          <w:i/>
          <w:noProof/>
          <w:color w:val="00A3DD"/>
          <w:sz w:val="24"/>
          <w:szCs w:val="24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652D6C18" wp14:editId="1A98CE08">
            <wp:simplePos x="0" y="0"/>
            <wp:positionH relativeFrom="column">
              <wp:posOffset>195552</wp:posOffset>
            </wp:positionH>
            <wp:positionV relativeFrom="paragraph">
              <wp:posOffset>229870</wp:posOffset>
            </wp:positionV>
            <wp:extent cx="5486400" cy="1179830"/>
            <wp:effectExtent l="0" t="0" r="19050" b="0"/>
            <wp:wrapTight wrapText="bothSides">
              <wp:wrapPolygon edited="0">
                <wp:start x="75" y="1046"/>
                <wp:lineTo x="0" y="2093"/>
                <wp:lineTo x="0" y="20577"/>
                <wp:lineTo x="21600" y="20577"/>
                <wp:lineTo x="21600" y="2093"/>
                <wp:lineTo x="21525" y="1046"/>
                <wp:lineTo x="75" y="1046"/>
              </wp:wrapPolygon>
            </wp:wrapTight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/>
          <w:color w:val="00A3DD"/>
          <w:sz w:val="24"/>
          <w:szCs w:val="24"/>
          <w:lang w:val="en-AU"/>
        </w:rPr>
        <w:t>How is this a ‘Fair Go’ for Australians?</w:t>
      </w:r>
    </w:p>
    <w:sectPr w:rsidR="00EF0936" w:rsidRPr="00EF0936" w:rsidSect="00542CFC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LTPro-Condensed">
    <w:altName w:val="Calibri"/>
    <w:panose1 w:val="020B0506020202050204"/>
    <w:charset w:val="00"/>
    <w:family w:val="auto"/>
    <w:pitch w:val="variable"/>
    <w:sig w:usb0="A000002F" w:usb1="5000205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B471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A49DC"/>
    <w:multiLevelType w:val="hybridMultilevel"/>
    <w:tmpl w:val="A59A9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353C8"/>
    <w:multiLevelType w:val="hybridMultilevel"/>
    <w:tmpl w:val="CEB239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5B202B"/>
    <w:multiLevelType w:val="hybridMultilevel"/>
    <w:tmpl w:val="C17C3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36"/>
    <w:rsid w:val="003633A8"/>
    <w:rsid w:val="00542CFC"/>
    <w:rsid w:val="00571E9E"/>
    <w:rsid w:val="00835D0A"/>
    <w:rsid w:val="008874C0"/>
    <w:rsid w:val="00A960C9"/>
    <w:rsid w:val="00AF7FFE"/>
    <w:rsid w:val="00B671A2"/>
    <w:rsid w:val="00E3150C"/>
    <w:rsid w:val="00E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7305"/>
  <w15:chartTrackingRefBased/>
  <w15:docId w15:val="{BA17F4FD-EA9B-4E68-A351-91567D67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F0936"/>
    <w:pPr>
      <w:widowControl w:val="0"/>
      <w:autoSpaceDE w:val="0"/>
      <w:autoSpaceDN w:val="0"/>
      <w:spacing w:after="0" w:line="240" w:lineRule="auto"/>
    </w:pPr>
    <w:rPr>
      <w:rFonts w:ascii="UniversLTPro-Condensed" w:eastAsia="UniversLTPro-Condensed" w:hAnsi="UniversLTPro-Condensed" w:cs="UniversLTPro-Condensed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bodyspaceafter">
    <w:name w:val="CA body (space after)"/>
    <w:basedOn w:val="Normal"/>
    <w:uiPriority w:val="1"/>
    <w:qFormat/>
    <w:rsid w:val="00EF0936"/>
    <w:pPr>
      <w:widowControl/>
      <w:autoSpaceDE/>
      <w:autoSpaceDN/>
      <w:spacing w:before="60" w:after="120" w:line="260" w:lineRule="exact"/>
    </w:pPr>
    <w:rPr>
      <w:rFonts w:ascii="Georgia" w:eastAsiaTheme="minorHAnsi" w:hAnsi="Georgia" w:cs="Times New Roman"/>
      <w:sz w:val="20"/>
      <w:szCs w:val="20"/>
      <w:lang w:val="en-GB" w:eastAsia="en-GB" w:bidi="ar-SA"/>
    </w:rPr>
  </w:style>
  <w:style w:type="paragraph" w:customStyle="1" w:styleId="CAH1">
    <w:name w:val="CA H1"/>
    <w:basedOn w:val="Normal"/>
    <w:qFormat/>
    <w:rsid w:val="00EF0936"/>
    <w:pPr>
      <w:widowControl/>
      <w:suppressAutoHyphens/>
      <w:autoSpaceDE/>
      <w:autoSpaceDN/>
      <w:spacing w:after="80"/>
      <w:outlineLvl w:val="0"/>
    </w:pPr>
    <w:rPr>
      <w:rFonts w:ascii="Arial" w:eastAsia="Times New Roman" w:hAnsi="Arial" w:cs="Arial"/>
      <w:b/>
      <w:color w:val="5B9BD5" w:themeColor="accent1"/>
      <w:sz w:val="44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EF0936"/>
    <w:pPr>
      <w:spacing w:before="4"/>
      <w:ind w:left="20"/>
    </w:pPr>
    <w:rPr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EF0936"/>
    <w:rPr>
      <w:rFonts w:ascii="UniversLTPro-Condensed" w:eastAsia="UniversLTPro-Condensed" w:hAnsi="UniversLTPro-Condensed" w:cs="UniversLTPro-Condensed"/>
      <w:sz w:val="12"/>
      <w:szCs w:val="12"/>
      <w:lang w:val="en-US" w:bidi="en-US"/>
    </w:rPr>
  </w:style>
  <w:style w:type="paragraph" w:customStyle="1" w:styleId="CAH2">
    <w:name w:val="CA H2"/>
    <w:basedOn w:val="Normal"/>
    <w:qFormat/>
    <w:rsid w:val="00A960C9"/>
    <w:pPr>
      <w:widowControl/>
      <w:suppressAutoHyphens/>
      <w:autoSpaceDE/>
      <w:autoSpaceDN/>
      <w:spacing w:after="300"/>
      <w:outlineLvl w:val="1"/>
    </w:pPr>
    <w:rPr>
      <w:rFonts w:ascii="Arial" w:eastAsia="Times New Roman" w:hAnsi="Arial" w:cs="Arial"/>
      <w:bCs/>
      <w:color w:val="58595A"/>
      <w:sz w:val="36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71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xTeamAU@charteredaccountantsanz.com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36D586-FBE0-40B2-A6ED-31B6200D1F2A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312DEA1A-3FAC-432F-95CB-DD902277FC59}">
      <dgm:prSet phldrT="[Text]"/>
      <dgm:spPr>
        <a:solidFill>
          <a:srgbClr val="00A3DD"/>
        </a:solidFill>
        <a:ln>
          <a:solidFill>
            <a:srgbClr val="00A3DD"/>
          </a:solidFill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1. Enact complex tax law</a:t>
          </a:r>
        </a:p>
      </dgm:t>
    </dgm:pt>
    <dgm:pt modelId="{925138BB-4B2A-413C-94C5-10D234BEB6F5}" type="parTrans" cxnId="{B3DABA20-4712-46CF-8B83-7E6F8567FDF0}">
      <dgm:prSet/>
      <dgm:spPr/>
      <dgm:t>
        <a:bodyPr/>
        <a:lstStyle/>
        <a:p>
          <a:endParaRPr lang="en-US"/>
        </a:p>
      </dgm:t>
    </dgm:pt>
    <dgm:pt modelId="{0B11FDD3-2A42-4366-9F0C-F2725696F8D4}" type="sibTrans" cxnId="{B3DABA20-4712-46CF-8B83-7E6F8567FDF0}">
      <dgm:prSet/>
      <dgm:spPr>
        <a:solidFill>
          <a:srgbClr val="00A3DD"/>
        </a:solidFill>
      </dgm:spPr>
      <dgm:t>
        <a:bodyPr/>
        <a:lstStyle/>
        <a:p>
          <a:endParaRPr lang="en-US">
            <a:solidFill>
              <a:srgbClr val="00A3DD"/>
            </a:solidFill>
          </a:endParaRPr>
        </a:p>
      </dgm:t>
    </dgm:pt>
    <dgm:pt modelId="{B7A43D67-B489-4A77-B418-F757C4E71278}">
      <dgm:prSet phldrT="[Text]"/>
      <dgm:spPr>
        <a:solidFill>
          <a:srgbClr val="002060"/>
        </a:solidFill>
        <a:ln>
          <a:solidFill>
            <a:srgbClr val="002060"/>
          </a:solidFill>
        </a:ln>
      </dgm:spPr>
      <dgm:t>
        <a:bodyPr/>
        <a:lstStyle/>
        <a:p>
          <a:r>
            <a:rPr lang="en-US"/>
            <a:t>2. Empower the ATO</a:t>
          </a:r>
        </a:p>
      </dgm:t>
    </dgm:pt>
    <dgm:pt modelId="{2DFB67E2-2368-4FF6-BBFB-A69EC4183B1F}" type="parTrans" cxnId="{18957A16-1C9C-4702-9C4A-7E0A8A1CD06E}">
      <dgm:prSet/>
      <dgm:spPr/>
      <dgm:t>
        <a:bodyPr/>
        <a:lstStyle/>
        <a:p>
          <a:endParaRPr lang="en-US"/>
        </a:p>
      </dgm:t>
    </dgm:pt>
    <dgm:pt modelId="{CBF4F9F9-66EC-4C3F-8036-BEE660F71735}" type="sibTrans" cxnId="{18957A16-1C9C-4702-9C4A-7E0A8A1CD06E}">
      <dgm:prSet/>
      <dgm:spPr>
        <a:solidFill>
          <a:srgbClr val="002060"/>
        </a:solidFill>
        <a:ln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F6881508-DDAB-4EA4-AAB0-EA68EC7E8F59}">
      <dgm:prSet phldrT="[Text]"/>
      <dgm:spPr>
        <a:solidFill>
          <a:srgbClr val="C0504D"/>
        </a:solidFill>
        <a:ln>
          <a:solidFill>
            <a:srgbClr val="C0504D"/>
          </a:solidFill>
        </a:ln>
      </dgm:spPr>
      <dgm:t>
        <a:bodyPr/>
        <a:lstStyle/>
        <a:p>
          <a:r>
            <a:rPr lang="en-US"/>
            <a:t>3. Cap deduction for tax help</a:t>
          </a:r>
        </a:p>
      </dgm:t>
    </dgm:pt>
    <dgm:pt modelId="{54F86613-60EB-4009-B403-2BE9F5AC3EE1}" type="parTrans" cxnId="{DC9DA12B-AB04-49DA-9F7C-60709F9F33CE}">
      <dgm:prSet/>
      <dgm:spPr/>
      <dgm:t>
        <a:bodyPr/>
        <a:lstStyle/>
        <a:p>
          <a:endParaRPr lang="en-US"/>
        </a:p>
      </dgm:t>
    </dgm:pt>
    <dgm:pt modelId="{48AB0BC0-FEB2-45DE-A05B-FE005CCDBAB8}" type="sibTrans" cxnId="{DC9DA12B-AB04-49DA-9F7C-60709F9F33CE}">
      <dgm:prSet/>
      <dgm:spPr/>
      <dgm:t>
        <a:bodyPr/>
        <a:lstStyle/>
        <a:p>
          <a:endParaRPr lang="en-US"/>
        </a:p>
      </dgm:t>
    </dgm:pt>
    <dgm:pt modelId="{C9F429C6-BD18-4494-8E75-349A0F98210F}" type="pres">
      <dgm:prSet presAssocID="{3A36D586-FBE0-40B2-A6ED-31B6200D1F2A}" presName="Name0" presStyleCnt="0">
        <dgm:presLayoutVars>
          <dgm:dir/>
          <dgm:resizeHandles val="exact"/>
        </dgm:presLayoutVars>
      </dgm:prSet>
      <dgm:spPr/>
    </dgm:pt>
    <dgm:pt modelId="{62C6918D-F937-4DC3-AAE3-D4CE6E79DF78}" type="pres">
      <dgm:prSet presAssocID="{312DEA1A-3FAC-432F-95CB-DD902277FC59}" presName="node" presStyleLbl="node1" presStyleIdx="0" presStyleCnt="3">
        <dgm:presLayoutVars>
          <dgm:bulletEnabled val="1"/>
        </dgm:presLayoutVars>
      </dgm:prSet>
      <dgm:spPr/>
    </dgm:pt>
    <dgm:pt modelId="{8B999B7C-2028-4752-ADD3-9ABB171A625C}" type="pres">
      <dgm:prSet presAssocID="{0B11FDD3-2A42-4366-9F0C-F2725696F8D4}" presName="sibTrans" presStyleLbl="sibTrans2D1" presStyleIdx="0" presStyleCnt="2"/>
      <dgm:spPr/>
    </dgm:pt>
    <dgm:pt modelId="{567B8BC7-BD7B-490B-9FAF-B6DEC523939B}" type="pres">
      <dgm:prSet presAssocID="{0B11FDD3-2A42-4366-9F0C-F2725696F8D4}" presName="connectorText" presStyleLbl="sibTrans2D1" presStyleIdx="0" presStyleCnt="2"/>
      <dgm:spPr/>
    </dgm:pt>
    <dgm:pt modelId="{8ACBD9C0-9C1C-4743-883A-5E18B071388C}" type="pres">
      <dgm:prSet presAssocID="{B7A43D67-B489-4A77-B418-F757C4E71278}" presName="node" presStyleLbl="node1" presStyleIdx="1" presStyleCnt="3">
        <dgm:presLayoutVars>
          <dgm:bulletEnabled val="1"/>
        </dgm:presLayoutVars>
      </dgm:prSet>
      <dgm:spPr/>
    </dgm:pt>
    <dgm:pt modelId="{F8B0C7BD-3E8F-4480-9FA1-977872E368E6}" type="pres">
      <dgm:prSet presAssocID="{CBF4F9F9-66EC-4C3F-8036-BEE660F71735}" presName="sibTrans" presStyleLbl="sibTrans2D1" presStyleIdx="1" presStyleCnt="2"/>
      <dgm:spPr/>
    </dgm:pt>
    <dgm:pt modelId="{0F7E6272-FB17-4C16-96FE-13603BB6EEB2}" type="pres">
      <dgm:prSet presAssocID="{CBF4F9F9-66EC-4C3F-8036-BEE660F71735}" presName="connectorText" presStyleLbl="sibTrans2D1" presStyleIdx="1" presStyleCnt="2"/>
      <dgm:spPr/>
    </dgm:pt>
    <dgm:pt modelId="{C515FEF9-33C9-4D28-A691-3CA0BF9E60CA}" type="pres">
      <dgm:prSet presAssocID="{F6881508-DDAB-4EA4-AAB0-EA68EC7E8F59}" presName="node" presStyleLbl="node1" presStyleIdx="2" presStyleCnt="3">
        <dgm:presLayoutVars>
          <dgm:bulletEnabled val="1"/>
        </dgm:presLayoutVars>
      </dgm:prSet>
      <dgm:spPr/>
    </dgm:pt>
  </dgm:ptLst>
  <dgm:cxnLst>
    <dgm:cxn modelId="{CFA25508-AD70-4697-8EAF-9EC199987AE1}" type="presOf" srcId="{CBF4F9F9-66EC-4C3F-8036-BEE660F71735}" destId="{F8B0C7BD-3E8F-4480-9FA1-977872E368E6}" srcOrd="0" destOrd="0" presId="urn:microsoft.com/office/officeart/2005/8/layout/process1"/>
    <dgm:cxn modelId="{18957A16-1C9C-4702-9C4A-7E0A8A1CD06E}" srcId="{3A36D586-FBE0-40B2-A6ED-31B6200D1F2A}" destId="{B7A43D67-B489-4A77-B418-F757C4E71278}" srcOrd="1" destOrd="0" parTransId="{2DFB67E2-2368-4FF6-BBFB-A69EC4183B1F}" sibTransId="{CBF4F9F9-66EC-4C3F-8036-BEE660F71735}"/>
    <dgm:cxn modelId="{6B991F1A-74A7-45B0-9443-AEA97ABD1AA8}" type="presOf" srcId="{CBF4F9F9-66EC-4C3F-8036-BEE660F71735}" destId="{0F7E6272-FB17-4C16-96FE-13603BB6EEB2}" srcOrd="1" destOrd="0" presId="urn:microsoft.com/office/officeart/2005/8/layout/process1"/>
    <dgm:cxn modelId="{B3DABA20-4712-46CF-8B83-7E6F8567FDF0}" srcId="{3A36D586-FBE0-40B2-A6ED-31B6200D1F2A}" destId="{312DEA1A-3FAC-432F-95CB-DD902277FC59}" srcOrd="0" destOrd="0" parTransId="{925138BB-4B2A-413C-94C5-10D234BEB6F5}" sibTransId="{0B11FDD3-2A42-4366-9F0C-F2725696F8D4}"/>
    <dgm:cxn modelId="{C4592F21-2B9A-4AC4-B112-EDD7D573DC66}" type="presOf" srcId="{F6881508-DDAB-4EA4-AAB0-EA68EC7E8F59}" destId="{C515FEF9-33C9-4D28-A691-3CA0BF9E60CA}" srcOrd="0" destOrd="0" presId="urn:microsoft.com/office/officeart/2005/8/layout/process1"/>
    <dgm:cxn modelId="{90551B22-1E1A-435D-B885-14E0F5E44B59}" type="presOf" srcId="{0B11FDD3-2A42-4366-9F0C-F2725696F8D4}" destId="{8B999B7C-2028-4752-ADD3-9ABB171A625C}" srcOrd="0" destOrd="0" presId="urn:microsoft.com/office/officeart/2005/8/layout/process1"/>
    <dgm:cxn modelId="{DC9DA12B-AB04-49DA-9F7C-60709F9F33CE}" srcId="{3A36D586-FBE0-40B2-A6ED-31B6200D1F2A}" destId="{F6881508-DDAB-4EA4-AAB0-EA68EC7E8F59}" srcOrd="2" destOrd="0" parTransId="{54F86613-60EB-4009-B403-2BE9F5AC3EE1}" sibTransId="{48AB0BC0-FEB2-45DE-A05B-FE005CCDBAB8}"/>
    <dgm:cxn modelId="{89639F33-F2B6-45B5-9681-5AEBC6F5ECAD}" type="presOf" srcId="{0B11FDD3-2A42-4366-9F0C-F2725696F8D4}" destId="{567B8BC7-BD7B-490B-9FAF-B6DEC523939B}" srcOrd="1" destOrd="0" presId="urn:microsoft.com/office/officeart/2005/8/layout/process1"/>
    <dgm:cxn modelId="{944DF736-3FC4-4607-8405-EBC68A0330F2}" type="presOf" srcId="{312DEA1A-3FAC-432F-95CB-DD902277FC59}" destId="{62C6918D-F937-4DC3-AAE3-D4CE6E79DF78}" srcOrd="0" destOrd="0" presId="urn:microsoft.com/office/officeart/2005/8/layout/process1"/>
    <dgm:cxn modelId="{CC08774E-B0EF-4CCA-9535-EBEE414B3390}" type="presOf" srcId="{B7A43D67-B489-4A77-B418-F757C4E71278}" destId="{8ACBD9C0-9C1C-4743-883A-5E18B071388C}" srcOrd="0" destOrd="0" presId="urn:microsoft.com/office/officeart/2005/8/layout/process1"/>
    <dgm:cxn modelId="{17B4C4EC-547C-4ED2-B0D8-669C630605A6}" type="presOf" srcId="{3A36D586-FBE0-40B2-A6ED-31B6200D1F2A}" destId="{C9F429C6-BD18-4494-8E75-349A0F98210F}" srcOrd="0" destOrd="0" presId="urn:microsoft.com/office/officeart/2005/8/layout/process1"/>
    <dgm:cxn modelId="{32318DCC-4683-4634-BCD2-03B006F15D72}" type="presParOf" srcId="{C9F429C6-BD18-4494-8E75-349A0F98210F}" destId="{62C6918D-F937-4DC3-AAE3-D4CE6E79DF78}" srcOrd="0" destOrd="0" presId="urn:microsoft.com/office/officeart/2005/8/layout/process1"/>
    <dgm:cxn modelId="{E9EAD6D5-A4A8-4E0C-A6F3-0D475E11E07E}" type="presParOf" srcId="{C9F429C6-BD18-4494-8E75-349A0F98210F}" destId="{8B999B7C-2028-4752-ADD3-9ABB171A625C}" srcOrd="1" destOrd="0" presId="urn:microsoft.com/office/officeart/2005/8/layout/process1"/>
    <dgm:cxn modelId="{617429CE-7F64-4334-9BAF-6E4BAE4651E9}" type="presParOf" srcId="{8B999B7C-2028-4752-ADD3-9ABB171A625C}" destId="{567B8BC7-BD7B-490B-9FAF-B6DEC523939B}" srcOrd="0" destOrd="0" presId="urn:microsoft.com/office/officeart/2005/8/layout/process1"/>
    <dgm:cxn modelId="{471E590A-FFBC-4002-B524-0D934646D33B}" type="presParOf" srcId="{C9F429C6-BD18-4494-8E75-349A0F98210F}" destId="{8ACBD9C0-9C1C-4743-883A-5E18B071388C}" srcOrd="2" destOrd="0" presId="urn:microsoft.com/office/officeart/2005/8/layout/process1"/>
    <dgm:cxn modelId="{23619D98-CC29-4548-A034-C252287098D7}" type="presParOf" srcId="{C9F429C6-BD18-4494-8E75-349A0F98210F}" destId="{F8B0C7BD-3E8F-4480-9FA1-977872E368E6}" srcOrd="3" destOrd="0" presId="urn:microsoft.com/office/officeart/2005/8/layout/process1"/>
    <dgm:cxn modelId="{02DC0785-EFA9-435C-B5C3-2F153A3B0C2B}" type="presParOf" srcId="{F8B0C7BD-3E8F-4480-9FA1-977872E368E6}" destId="{0F7E6272-FB17-4C16-96FE-13603BB6EEB2}" srcOrd="0" destOrd="0" presId="urn:microsoft.com/office/officeart/2005/8/layout/process1"/>
    <dgm:cxn modelId="{B655C067-D28D-4389-A22E-222A83BDDACE}" type="presParOf" srcId="{C9F429C6-BD18-4494-8E75-349A0F98210F}" destId="{C515FEF9-33C9-4D28-A691-3CA0BF9E60C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C6918D-F937-4DC3-AAE3-D4CE6E79DF78}">
      <dsp:nvSpPr>
        <dsp:cNvPr id="0" name=""/>
        <dsp:cNvSpPr/>
      </dsp:nvSpPr>
      <dsp:spPr>
        <a:xfrm>
          <a:off x="4822" y="96736"/>
          <a:ext cx="1441251" cy="986356"/>
        </a:xfrm>
        <a:prstGeom prst="roundRect">
          <a:avLst>
            <a:gd name="adj" fmla="val 10000"/>
          </a:avLst>
        </a:prstGeom>
        <a:solidFill>
          <a:srgbClr val="00A3DD"/>
        </a:solidFill>
        <a:ln w="12700" cap="flat" cmpd="sng" algn="ctr">
          <a:solidFill>
            <a:srgbClr val="00A3D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bg1"/>
              </a:solidFill>
            </a:rPr>
            <a:t>1. Enact complex tax law</a:t>
          </a:r>
        </a:p>
      </dsp:txBody>
      <dsp:txXfrm>
        <a:off x="33711" y="125625"/>
        <a:ext cx="1383473" cy="928578"/>
      </dsp:txXfrm>
    </dsp:sp>
    <dsp:sp modelId="{8B999B7C-2028-4752-ADD3-9ABB171A625C}">
      <dsp:nvSpPr>
        <dsp:cNvPr id="0" name=""/>
        <dsp:cNvSpPr/>
      </dsp:nvSpPr>
      <dsp:spPr>
        <a:xfrm>
          <a:off x="1590198" y="411199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rgbClr val="00A3DD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rgbClr val="00A3DD"/>
            </a:solidFill>
          </a:endParaRPr>
        </a:p>
      </dsp:txBody>
      <dsp:txXfrm>
        <a:off x="1590198" y="482685"/>
        <a:ext cx="213882" cy="214458"/>
      </dsp:txXfrm>
    </dsp:sp>
    <dsp:sp modelId="{8ACBD9C0-9C1C-4743-883A-5E18B071388C}">
      <dsp:nvSpPr>
        <dsp:cNvPr id="0" name=""/>
        <dsp:cNvSpPr/>
      </dsp:nvSpPr>
      <dsp:spPr>
        <a:xfrm>
          <a:off x="2022574" y="96736"/>
          <a:ext cx="1441251" cy="986356"/>
        </a:xfrm>
        <a:prstGeom prst="roundRect">
          <a:avLst>
            <a:gd name="adj" fmla="val 10000"/>
          </a:avLst>
        </a:prstGeom>
        <a:solidFill>
          <a:srgbClr val="002060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2. Empower the ATO</a:t>
          </a:r>
        </a:p>
      </dsp:txBody>
      <dsp:txXfrm>
        <a:off x="2051463" y="125625"/>
        <a:ext cx="1383473" cy="928578"/>
      </dsp:txXfrm>
    </dsp:sp>
    <dsp:sp modelId="{F8B0C7BD-3E8F-4480-9FA1-977872E368E6}">
      <dsp:nvSpPr>
        <dsp:cNvPr id="0" name=""/>
        <dsp:cNvSpPr/>
      </dsp:nvSpPr>
      <dsp:spPr>
        <a:xfrm>
          <a:off x="3607950" y="411199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rgbClr val="002060"/>
        </a:solidFill>
        <a:ln>
          <a:solidFill>
            <a:srgbClr val="00206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3607950" y="482685"/>
        <a:ext cx="213882" cy="214458"/>
      </dsp:txXfrm>
    </dsp:sp>
    <dsp:sp modelId="{C515FEF9-33C9-4D28-A691-3CA0BF9E60CA}">
      <dsp:nvSpPr>
        <dsp:cNvPr id="0" name=""/>
        <dsp:cNvSpPr/>
      </dsp:nvSpPr>
      <dsp:spPr>
        <a:xfrm>
          <a:off x="4040326" y="96736"/>
          <a:ext cx="1441251" cy="986356"/>
        </a:xfrm>
        <a:prstGeom prst="roundRect">
          <a:avLst>
            <a:gd name="adj" fmla="val 10000"/>
          </a:avLst>
        </a:prstGeom>
        <a:solidFill>
          <a:srgbClr val="C0504D"/>
        </a:solidFill>
        <a:ln w="12700" cap="flat" cmpd="sng" algn="ctr">
          <a:solidFill>
            <a:srgbClr val="C0504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3. Cap deduction for tax help</a:t>
          </a:r>
        </a:p>
      </dsp:txBody>
      <dsp:txXfrm>
        <a:off x="4069215" y="125625"/>
        <a:ext cx="1383473" cy="9285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Chartered Accountants ANZ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Kumar</dc:creator>
  <cp:keywords/>
  <dc:description/>
  <cp:lastModifiedBy>Sarah Davidson</cp:lastModifiedBy>
  <cp:revision>2</cp:revision>
  <cp:lastPrinted>2019-05-10T06:42:00Z</cp:lastPrinted>
  <dcterms:created xsi:type="dcterms:W3CDTF">2019-05-10T06:43:00Z</dcterms:created>
  <dcterms:modified xsi:type="dcterms:W3CDTF">2019-05-10T06:43:00Z</dcterms:modified>
</cp:coreProperties>
</file>